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038" w:rsidRPr="004C540C" w:rsidRDefault="00F32038" w:rsidP="00824B88">
      <w:pPr>
        <w:spacing w:line="360" w:lineRule="auto"/>
        <w:jc w:val="center"/>
        <w:rPr>
          <w:rFonts w:cs="Calibri"/>
          <w:b/>
          <w:sz w:val="24"/>
          <w:szCs w:val="24"/>
        </w:rPr>
      </w:pPr>
      <w:r w:rsidRPr="004C540C">
        <w:rPr>
          <w:rFonts w:cs="Calibri"/>
          <w:b/>
          <w:sz w:val="24"/>
          <w:szCs w:val="24"/>
        </w:rPr>
        <w:t>KINR Annual Workshop (</w:t>
      </w:r>
      <w:hyperlink r:id="rId7" w:history="1">
        <w:r w:rsidRPr="004C540C">
          <w:rPr>
            <w:rStyle w:val="a7"/>
            <w:rFonts w:cs="Calibri"/>
            <w:b/>
            <w:sz w:val="24"/>
            <w:szCs w:val="24"/>
          </w:rPr>
          <w:t>Video Conference</w:t>
        </w:r>
      </w:hyperlink>
      <w:r w:rsidRPr="004C540C">
        <w:rPr>
          <w:rFonts w:cs="Calibri"/>
          <w:b/>
          <w:sz w:val="24"/>
          <w:szCs w:val="24"/>
        </w:rPr>
        <w:t>).</w:t>
      </w:r>
    </w:p>
    <w:p w:rsidR="00F32038" w:rsidRPr="004C540C" w:rsidRDefault="00F32038" w:rsidP="00824B88">
      <w:pPr>
        <w:spacing w:line="360" w:lineRule="auto"/>
        <w:jc w:val="center"/>
        <w:rPr>
          <w:rFonts w:cs="Calibri"/>
          <w:b/>
          <w:sz w:val="24"/>
          <w:szCs w:val="24"/>
        </w:rPr>
      </w:pPr>
      <w:r w:rsidRPr="004C540C">
        <w:rPr>
          <w:rFonts w:cs="Calibri"/>
          <w:b/>
          <w:sz w:val="24"/>
          <w:szCs w:val="24"/>
        </w:rPr>
        <w:t>Kyiv. 20 -21 January 2025</w:t>
      </w:r>
    </w:p>
    <w:p w:rsidR="00F32038" w:rsidRPr="004C540C" w:rsidRDefault="00F32038" w:rsidP="00824B88">
      <w:pPr>
        <w:spacing w:line="360" w:lineRule="auto"/>
        <w:jc w:val="center"/>
        <w:rPr>
          <w:rFonts w:cs="Calibri"/>
          <w:b/>
          <w:sz w:val="24"/>
          <w:szCs w:val="24"/>
        </w:rPr>
      </w:pPr>
      <w:r w:rsidRPr="004C540C">
        <w:rPr>
          <w:rFonts w:cs="Calibri"/>
          <w:b/>
          <w:sz w:val="24"/>
          <w:szCs w:val="24"/>
        </w:rPr>
        <w:t xml:space="preserve">“High Energy Physics. </w:t>
      </w:r>
    </w:p>
    <w:p w:rsidR="00F32038" w:rsidRPr="004C540C" w:rsidRDefault="00F32038" w:rsidP="00824B88">
      <w:pPr>
        <w:spacing w:line="360" w:lineRule="auto"/>
        <w:jc w:val="center"/>
        <w:rPr>
          <w:rFonts w:cs="Calibri"/>
          <w:b/>
          <w:sz w:val="24"/>
          <w:szCs w:val="24"/>
        </w:rPr>
      </w:pPr>
      <w:r w:rsidRPr="004C540C">
        <w:rPr>
          <w:rFonts w:cs="Calibri"/>
          <w:b/>
          <w:sz w:val="24"/>
          <w:szCs w:val="24"/>
        </w:rPr>
        <w:t>Theoretical and Experimental CHALLEGES”</w:t>
      </w:r>
    </w:p>
    <w:p w:rsidR="00F32038" w:rsidRPr="004C540C" w:rsidRDefault="00F32038" w:rsidP="00824B88">
      <w:pPr>
        <w:spacing w:line="360" w:lineRule="auto"/>
        <w:jc w:val="center"/>
        <w:rPr>
          <w:rFonts w:cs="Calibri"/>
          <w:b/>
          <w:sz w:val="24"/>
          <w:szCs w:val="24"/>
        </w:rPr>
      </w:pPr>
      <w:r w:rsidRPr="004C540C">
        <w:rPr>
          <w:rFonts w:cs="Calibri"/>
          <w:b/>
          <w:sz w:val="24"/>
          <w:szCs w:val="24"/>
        </w:rPr>
        <w:t>“HEP-TEC-2025”</w:t>
      </w:r>
    </w:p>
    <w:p w:rsidR="00F32038" w:rsidRPr="004C540C" w:rsidRDefault="00F32038" w:rsidP="00824B88">
      <w:pPr>
        <w:spacing w:line="360" w:lineRule="auto"/>
        <w:jc w:val="both"/>
        <w:rPr>
          <w:rFonts w:cs="Calibri"/>
          <w:b/>
          <w:sz w:val="24"/>
          <w:szCs w:val="24"/>
        </w:rPr>
      </w:pPr>
      <w:r w:rsidRPr="004C540C">
        <w:rPr>
          <w:rFonts w:cs="Calibri"/>
          <w:b/>
          <w:sz w:val="24"/>
          <w:szCs w:val="24"/>
        </w:rPr>
        <w:t>Abstract template:</w:t>
      </w:r>
    </w:p>
    <w:p w:rsidR="00000971" w:rsidRPr="004C540C" w:rsidRDefault="00000971" w:rsidP="00824B88">
      <w:pPr>
        <w:pStyle w:val="Default"/>
        <w:widowControl w:val="0"/>
        <w:spacing w:line="360" w:lineRule="auto"/>
        <w:jc w:val="center"/>
        <w:rPr>
          <w:b/>
          <w:color w:val="auto"/>
          <w:lang w:val="en-US"/>
        </w:rPr>
      </w:pPr>
      <w:r w:rsidRPr="004C540C">
        <w:rPr>
          <w:b/>
          <w:color w:val="auto"/>
          <w:lang w:val="en-US"/>
        </w:rPr>
        <w:t xml:space="preserve">INVESTIGATION OF THE INFLUENCE OF LOGARITHMIC CORRECTIONS AGAINST </w:t>
      </w:r>
      <w:r w:rsidR="002D31FB" w:rsidRPr="004C540C">
        <w:rPr>
          <w:b/>
          <w:color w:val="auto"/>
          <w:lang w:val="en-US"/>
        </w:rPr>
        <w:br/>
      </w:r>
      <w:r w:rsidRPr="004C540C">
        <w:rPr>
          <w:b/>
          <w:color w:val="auto"/>
          <w:lang w:val="en-US"/>
        </w:rPr>
        <w:t xml:space="preserve">THE BACKGROUND OF TWO-PHOTON EFFECTS IN ELASTIC </w:t>
      </w:r>
      <w:r w:rsidR="002D31FB" w:rsidRPr="004C540C">
        <w:rPr>
          <w:b/>
          <w:color w:val="auto"/>
          <w:lang w:val="en-US"/>
        </w:rPr>
        <w:br/>
      </w:r>
      <w:r w:rsidRPr="004C540C">
        <w:rPr>
          <w:b/>
          <w:color w:val="auto"/>
          <w:lang w:val="en-US"/>
        </w:rPr>
        <w:t xml:space="preserve">ELECTRON-DEUTERON SCATTERING </w:t>
      </w:r>
    </w:p>
    <w:p w:rsidR="00000971" w:rsidRPr="004C540C" w:rsidRDefault="00000971" w:rsidP="00824B88">
      <w:pPr>
        <w:spacing w:after="0" w:line="360" w:lineRule="auto"/>
        <w:jc w:val="center"/>
        <w:rPr>
          <w:rFonts w:ascii="Times New Roman" w:hAnsi="Times New Roman"/>
          <w:b/>
          <w:sz w:val="24"/>
          <w:szCs w:val="24"/>
          <w:u w:val="single"/>
        </w:rPr>
      </w:pPr>
    </w:p>
    <w:p w:rsidR="00000971" w:rsidRPr="004C540C" w:rsidRDefault="00000971" w:rsidP="00824B88">
      <w:pPr>
        <w:spacing w:after="0" w:line="360" w:lineRule="auto"/>
        <w:jc w:val="center"/>
        <w:rPr>
          <w:rFonts w:ascii="Times New Roman" w:hAnsi="Times New Roman"/>
          <w:b/>
          <w:i/>
          <w:iCs/>
          <w:sz w:val="24"/>
          <w:szCs w:val="24"/>
          <w:u w:val="single"/>
        </w:rPr>
      </w:pPr>
      <w:r w:rsidRPr="004C540C">
        <w:rPr>
          <w:rFonts w:ascii="Times New Roman" w:eastAsia="SFRM1200" w:hAnsi="Times New Roman"/>
          <w:b/>
          <w:sz w:val="24"/>
          <w:szCs w:val="24"/>
          <w:u w:val="single"/>
        </w:rPr>
        <w:t>Ya. D. Krivenko-Emetov</w:t>
      </w:r>
    </w:p>
    <w:p w:rsidR="00000971" w:rsidRPr="004C540C" w:rsidRDefault="00000971" w:rsidP="00824B88">
      <w:pPr>
        <w:widowControl w:val="0"/>
        <w:spacing w:after="0" w:line="360" w:lineRule="auto"/>
        <w:jc w:val="center"/>
        <w:rPr>
          <w:rFonts w:ascii="Times New Roman" w:hAnsi="Times New Roman"/>
          <w:iCs/>
          <w:sz w:val="24"/>
          <w:szCs w:val="24"/>
        </w:rPr>
      </w:pPr>
    </w:p>
    <w:p w:rsidR="00000971" w:rsidRPr="004C540C" w:rsidRDefault="00000971" w:rsidP="00824B88">
      <w:pPr>
        <w:pStyle w:val="a3"/>
        <w:widowControl w:val="0"/>
        <w:suppressAutoHyphens w:val="0"/>
        <w:spacing w:line="360" w:lineRule="auto"/>
        <w:jc w:val="center"/>
        <w:rPr>
          <w:rFonts w:ascii="Times New Roman" w:hAnsi="Times New Roman" w:cs="Times New Roman"/>
          <w:i/>
          <w:iCs/>
          <w:color w:val="auto"/>
          <w:sz w:val="24"/>
          <w:szCs w:val="24"/>
        </w:rPr>
      </w:pPr>
      <w:r w:rsidRPr="004C540C">
        <w:rPr>
          <w:rStyle w:val="a4"/>
          <w:rFonts w:ascii="Times New Roman" w:hAnsi="Times New Roman" w:cs="Times New Roman"/>
          <w:i/>
          <w:iCs/>
          <w:color w:val="auto"/>
          <w:sz w:val="24"/>
          <w:szCs w:val="24"/>
        </w:rPr>
        <w:t>National Technical University of Ukraine “Igor Sikorsky Kyiv Polytechnic Institute”, Kyiv, Ukraine</w:t>
      </w:r>
    </w:p>
    <w:p w:rsidR="00000971" w:rsidRPr="004C540C" w:rsidRDefault="00000971" w:rsidP="00824B88">
      <w:pPr>
        <w:widowControl w:val="0"/>
        <w:spacing w:after="0" w:line="360" w:lineRule="auto"/>
        <w:jc w:val="center"/>
        <w:rPr>
          <w:rFonts w:ascii="Times New Roman" w:hAnsi="Times New Roman"/>
          <w:sz w:val="24"/>
          <w:szCs w:val="24"/>
        </w:rPr>
      </w:pPr>
    </w:p>
    <w:p w:rsidR="008347EF" w:rsidRPr="004C540C" w:rsidRDefault="00406AB4" w:rsidP="00824B88">
      <w:pPr>
        <w:widowControl w:val="0"/>
        <w:spacing w:after="0" w:line="240" w:lineRule="auto"/>
        <w:ind w:firstLine="284"/>
        <w:jc w:val="both"/>
        <w:rPr>
          <w:rFonts w:ascii="Times New Roman" w:hAnsi="Times New Roman"/>
          <w:sz w:val="24"/>
          <w:szCs w:val="24"/>
        </w:rPr>
      </w:pPr>
      <w:r w:rsidRPr="004C540C">
        <w:rPr>
          <w:rFonts w:ascii="Times New Roman" w:hAnsi="Times New Roman"/>
          <w:sz w:val="24"/>
          <w:szCs w:val="24"/>
        </w:rPr>
        <w:t>To date, a vast amount of experimental data on the interaction of polarized and unpolarized deuterons with large momentum transfer has been accumulated. This opens up new opportunities for studying the structure of the deuteron at distances smaller than the nucleon size. In the asymptotic region, where the absolute value of the momentum transfer squared significantly exceeds the deuteron’s mass squared</w:t>
      </w:r>
      <w:r w:rsidR="0070235D" w:rsidRPr="004C540C">
        <w:rPr>
          <w:rFonts w:ascii="Times New Roman" w:hAnsi="Times New Roman"/>
          <w:sz w:val="24"/>
          <w:szCs w:val="24"/>
        </w:rPr>
        <w:t xml:space="preserve"> (</w:t>
      </w:r>
      <w:r w:rsidR="0070235D" w:rsidRPr="004C540C">
        <w:rPr>
          <w:rFonts w:ascii="Times New Roman" w:eastAsia="Times New Roman" w:hAnsi="Times New Roman"/>
          <w:position w:val="-10"/>
          <w:sz w:val="24"/>
          <w:szCs w:val="24"/>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8" o:title=""/>
          </v:shape>
          <o:OLEObject Type="Embed" ProgID="Equation.3" ShapeID="_x0000_i1025" DrawAspect="Content" ObjectID="_1798379452" r:id="rId9"/>
        </w:object>
      </w:r>
      <w:r w:rsidR="0070235D" w:rsidRPr="004C540C">
        <w:rPr>
          <w:rFonts w:ascii="Times New Roman" w:eastAsia="Times New Roman" w:hAnsi="Times New Roman"/>
          <w:sz w:val="24"/>
          <w:szCs w:val="24"/>
        </w:rPr>
        <w:t>)</w:t>
      </w:r>
      <w:r w:rsidRPr="004C540C">
        <w:rPr>
          <w:rFonts w:ascii="Times New Roman" w:hAnsi="Times New Roman"/>
          <w:sz w:val="24"/>
          <w:szCs w:val="24"/>
        </w:rPr>
        <w:t>, predictions of the deuteron’s form factor can be obtained based on phenomena of asymptotic freedom and the factorization theorem.</w:t>
      </w:r>
      <w:r w:rsidR="00ED3EF6" w:rsidRPr="004C540C">
        <w:rPr>
          <w:rFonts w:ascii="Times New Roman" w:hAnsi="Times New Roman"/>
          <w:sz w:val="24"/>
          <w:szCs w:val="24"/>
        </w:rPr>
        <w:t xml:space="preserve"> These predictions can be roughly divided into two parts: (i) predictions based on “quark counting rules”, which are relatively well supported by experimental comparisons, and (ii) more subtle logarithmic corrections</w:t>
      </w:r>
      <w:r w:rsidR="0070235D" w:rsidRPr="004C540C">
        <w:rPr>
          <w:rFonts w:ascii="Times New Roman" w:hAnsi="Times New Roman"/>
          <w:sz w:val="24"/>
          <w:szCs w:val="24"/>
        </w:rPr>
        <w:t xml:space="preserve"> [1]</w:t>
      </w:r>
      <w:r w:rsidR="00ED3EF6" w:rsidRPr="004C540C">
        <w:rPr>
          <w:rFonts w:ascii="Times New Roman" w:hAnsi="Times New Roman"/>
          <w:sz w:val="24"/>
          <w:szCs w:val="24"/>
        </w:rPr>
        <w:t xml:space="preserve">. </w:t>
      </w:r>
      <w:r w:rsidR="00DD3D4D" w:rsidRPr="004C540C">
        <w:rPr>
          <w:rFonts w:ascii="Times New Roman" w:hAnsi="Times New Roman"/>
          <w:sz w:val="24"/>
          <w:szCs w:val="24"/>
        </w:rPr>
        <w:t>However, there are no stable experimental data to assess the contribution of the latter.</w:t>
      </w:r>
      <w:r w:rsidR="00ED3EF6" w:rsidRPr="004C540C">
        <w:rPr>
          <w:rFonts w:ascii="Times New Roman" w:hAnsi="Times New Roman"/>
          <w:sz w:val="24"/>
          <w:szCs w:val="24"/>
        </w:rPr>
        <w:t xml:space="preserve"> Therefore, they have not received as wide recognition</w:t>
      </w:r>
      <w:r w:rsidR="0070235D" w:rsidRPr="004C540C">
        <w:rPr>
          <w:rFonts w:ascii="Times New Roman" w:hAnsi="Times New Roman"/>
          <w:sz w:val="24"/>
          <w:szCs w:val="24"/>
        </w:rPr>
        <w:t xml:space="preserve"> [2]</w:t>
      </w:r>
      <w:r w:rsidR="00ED3EF6" w:rsidRPr="004C540C">
        <w:rPr>
          <w:rFonts w:ascii="Times New Roman" w:hAnsi="Times New Roman"/>
          <w:sz w:val="24"/>
          <w:szCs w:val="24"/>
        </w:rPr>
        <w:t>.</w:t>
      </w:r>
      <w:r w:rsidR="00332FFA" w:rsidRPr="004C540C">
        <w:rPr>
          <w:rFonts w:ascii="Times New Roman" w:hAnsi="Times New Roman"/>
          <w:sz w:val="24"/>
          <w:szCs w:val="24"/>
        </w:rPr>
        <w:t xml:space="preserve"> </w:t>
      </w:r>
      <w:r w:rsidR="00DD3D4D" w:rsidRPr="004C540C">
        <w:rPr>
          <w:rFonts w:ascii="Times New Roman" w:hAnsi="Times New Roman"/>
          <w:sz w:val="24"/>
          <w:szCs w:val="24"/>
        </w:rPr>
        <w:t>On the other hand, within the framework of Quantum Electrodynamics (QED) the role of higher-order perturbation theory going beyond the single-photon approximation in electron scattering on hadronic systems has been widely discussed</w:t>
      </w:r>
      <w:r w:rsidR="0070235D" w:rsidRPr="004C540C">
        <w:rPr>
          <w:rFonts w:ascii="Times New Roman" w:hAnsi="Times New Roman"/>
          <w:sz w:val="24"/>
          <w:szCs w:val="24"/>
        </w:rPr>
        <w:t xml:space="preserve"> [3]</w:t>
      </w:r>
      <w:r w:rsidR="00DD3D4D" w:rsidRPr="004C540C">
        <w:rPr>
          <w:rFonts w:ascii="Times New Roman" w:hAnsi="Times New Roman"/>
          <w:sz w:val="24"/>
          <w:szCs w:val="24"/>
        </w:rPr>
        <w:t>.</w:t>
      </w:r>
      <w:r w:rsidR="00332FFA" w:rsidRPr="004C540C">
        <w:rPr>
          <w:rFonts w:ascii="Times New Roman" w:hAnsi="Times New Roman"/>
          <w:sz w:val="24"/>
          <w:szCs w:val="24"/>
        </w:rPr>
        <w:t xml:space="preserve"> </w:t>
      </w:r>
    </w:p>
    <w:p w:rsidR="005F5E4F" w:rsidRPr="004C540C" w:rsidRDefault="00DD3D4D" w:rsidP="00824B88">
      <w:pPr>
        <w:widowControl w:val="0"/>
        <w:spacing w:after="0" w:line="240" w:lineRule="auto"/>
        <w:ind w:firstLine="284"/>
        <w:jc w:val="both"/>
        <w:rPr>
          <w:rFonts w:ascii="Times New Roman" w:hAnsi="Times New Roman"/>
          <w:sz w:val="24"/>
          <w:szCs w:val="24"/>
          <w:shd w:val="clear" w:color="auto" w:fill="FFFFFF"/>
        </w:rPr>
      </w:pPr>
      <w:r w:rsidRPr="004C540C">
        <w:rPr>
          <w:rFonts w:ascii="Times New Roman" w:hAnsi="Times New Roman"/>
          <w:sz w:val="24"/>
          <w:szCs w:val="24"/>
          <w:shd w:val="clear" w:color="auto" w:fill="FFFFFF"/>
        </w:rPr>
        <w:t xml:space="preserve">In the perturbative </w:t>
      </w:r>
      <w:r w:rsidR="008347EF" w:rsidRPr="004C540C">
        <w:rPr>
          <w:rFonts w:ascii="Times New Roman" w:hAnsi="Times New Roman"/>
          <w:sz w:val="24"/>
          <w:szCs w:val="24"/>
          <w:shd w:val="clear" w:color="auto" w:fill="FFFFFF"/>
        </w:rPr>
        <w:t xml:space="preserve">Quantum Chromodynamics </w:t>
      </w:r>
      <w:r w:rsidR="008347EF" w:rsidRPr="004C540C">
        <w:rPr>
          <w:rFonts w:ascii="Times New Roman" w:hAnsi="Times New Roman"/>
          <w:sz w:val="24"/>
          <w:szCs w:val="24"/>
          <w:shd w:val="clear" w:color="auto" w:fill="FFFFFF"/>
          <w:lang w:val="uk-UA"/>
        </w:rPr>
        <w:t>(</w:t>
      </w:r>
      <w:r w:rsidRPr="004C540C">
        <w:rPr>
          <w:rFonts w:ascii="Times New Roman" w:hAnsi="Times New Roman"/>
          <w:sz w:val="24"/>
          <w:szCs w:val="24"/>
          <w:shd w:val="clear" w:color="auto" w:fill="FFFFFF"/>
        </w:rPr>
        <w:t>pQCD</w:t>
      </w:r>
      <w:r w:rsidR="008347EF" w:rsidRPr="004C540C">
        <w:rPr>
          <w:rFonts w:ascii="Times New Roman" w:hAnsi="Times New Roman"/>
          <w:sz w:val="24"/>
          <w:szCs w:val="24"/>
          <w:shd w:val="clear" w:color="auto" w:fill="FFFFFF"/>
          <w:lang w:val="uk-UA"/>
        </w:rPr>
        <w:t>)</w:t>
      </w:r>
      <w:r w:rsidRPr="004C540C">
        <w:rPr>
          <w:rFonts w:ascii="Times New Roman" w:hAnsi="Times New Roman"/>
          <w:sz w:val="24"/>
          <w:szCs w:val="24"/>
          <w:shd w:val="clear" w:color="auto" w:fill="FFFFFF"/>
        </w:rPr>
        <w:t xml:space="preserve"> approach, the masses of quarks and hadrons are neglected at high energies.</w:t>
      </w:r>
      <w:r w:rsidR="00D066F2" w:rsidRPr="004C540C">
        <w:rPr>
          <w:rFonts w:ascii="Times New Roman" w:hAnsi="Times New Roman"/>
          <w:sz w:val="24"/>
          <w:szCs w:val="24"/>
          <w:shd w:val="clear" w:color="auto" w:fill="FFFFFF"/>
        </w:rPr>
        <w:t xml:space="preserve"> The amplitude of the investigated process is expressed through the amplitude of hard electron-quark scattering, multiplied by the nonperturbative part, which is associated with the distribution functions of quarks and gluons in the deuteron in the initial and final states. When calculating the amplitude of hard (particularly perturbative) scattering, the deuteron is considered as a system of 6 quarks moving collinearly, each of which contributes to the deuteron’s momentum fraction</w:t>
      </w:r>
      <w:r w:rsidR="00C910B1" w:rsidRPr="004C540C">
        <w:rPr>
          <w:rFonts w:ascii="Times New Roman" w:hAnsi="Times New Roman"/>
          <w:sz w:val="24"/>
          <w:szCs w:val="24"/>
          <w:shd w:val="clear" w:color="auto" w:fill="FFFFFF"/>
        </w:rPr>
        <w:t xml:space="preserve"> </w:t>
      </w:r>
      <w:r w:rsidR="00C910B1" w:rsidRPr="004C540C">
        <w:rPr>
          <w:rFonts w:ascii="Times New Roman" w:eastAsia="Times New Roman" w:hAnsi="Times New Roman"/>
          <w:position w:val="-10"/>
          <w:sz w:val="24"/>
          <w:szCs w:val="24"/>
        </w:rPr>
        <w:object w:dxaOrig="1140" w:dyaOrig="360">
          <v:shape id="_x0000_i1026" type="#_x0000_t75" style="width:57.2pt;height:18pt" o:ole="">
            <v:imagedata r:id="rId10" o:title=""/>
          </v:shape>
          <o:OLEObject Type="Embed" ProgID="Equation.3" ShapeID="_x0000_i1026" DrawAspect="Content" ObjectID="_1798379453" r:id="rId11"/>
        </w:object>
      </w:r>
      <w:r w:rsidR="00B37BD3" w:rsidRPr="004C540C">
        <w:rPr>
          <w:rFonts w:ascii="Times New Roman" w:eastAsia="Times New Roman" w:hAnsi="Times New Roman"/>
          <w:sz w:val="24"/>
          <w:szCs w:val="24"/>
        </w:rPr>
        <w:t xml:space="preserve">, where </w:t>
      </w:r>
      <w:r w:rsidR="00B37BD3" w:rsidRPr="004C540C">
        <w:rPr>
          <w:rFonts w:ascii="Times New Roman" w:eastAsia="Times New Roman" w:hAnsi="Times New Roman"/>
          <w:position w:val="-10"/>
          <w:sz w:val="24"/>
          <w:szCs w:val="24"/>
        </w:rPr>
        <w:object w:dxaOrig="1260" w:dyaOrig="360">
          <v:shape id="_x0000_i1027" type="#_x0000_t75" style="width:63.2pt;height:18pt" o:ole="">
            <v:imagedata r:id="rId12" o:title=""/>
          </v:shape>
          <o:OLEObject Type="Embed" ProgID="Equation.3" ShapeID="_x0000_i1027" DrawAspect="Content" ObjectID="_1798379454" r:id="rId13"/>
        </w:object>
      </w:r>
      <w:r w:rsidR="00B37BD3" w:rsidRPr="004C540C">
        <w:rPr>
          <w:rFonts w:ascii="Times New Roman" w:eastAsia="Times New Roman" w:hAnsi="Times New Roman"/>
          <w:sz w:val="24"/>
          <w:szCs w:val="24"/>
        </w:rPr>
        <w:t>,</w:t>
      </w:r>
      <w:r w:rsidR="00B37BD3" w:rsidRPr="004C540C">
        <w:rPr>
          <w:rFonts w:ascii="Times New Roman" w:eastAsia="Times New Roman" w:hAnsi="Times New Roman"/>
          <w:position w:val="-10"/>
          <w:sz w:val="24"/>
          <w:szCs w:val="24"/>
        </w:rPr>
        <w:object w:dxaOrig="880" w:dyaOrig="320">
          <v:shape id="_x0000_i1028" type="#_x0000_t75" style="width:44pt;height:16pt" o:ole="">
            <v:imagedata r:id="rId14" o:title=""/>
          </v:shape>
          <o:OLEObject Type="Embed" ProgID="Equation.3" ShapeID="_x0000_i1028" DrawAspect="Content" ObjectID="_1798379455" r:id="rId15"/>
        </w:object>
      </w:r>
      <w:r w:rsidR="00B37BD3" w:rsidRPr="004C540C">
        <w:rPr>
          <w:rFonts w:ascii="Times New Roman" w:eastAsia="Times New Roman" w:hAnsi="Times New Roman"/>
          <w:sz w:val="24"/>
          <w:szCs w:val="24"/>
        </w:rPr>
        <w:t>,</w:t>
      </w:r>
      <w:r w:rsidR="00B37BD3" w:rsidRPr="004C540C">
        <w:rPr>
          <w:rFonts w:ascii="Times New Roman" w:eastAsia="Times New Roman" w:hAnsi="Times New Roman"/>
          <w:position w:val="-26"/>
          <w:sz w:val="24"/>
          <w:szCs w:val="24"/>
        </w:rPr>
        <w:object w:dxaOrig="780" w:dyaOrig="480">
          <v:shape id="_x0000_i1029" type="#_x0000_t75" style="width:39.2pt;height:24pt" o:ole="">
            <v:imagedata r:id="rId16" o:title=""/>
          </v:shape>
          <o:OLEObject Type="Embed" ProgID="Equation.3" ShapeID="_x0000_i1029" DrawAspect="Content" ObjectID="_1798379456" r:id="rId17"/>
        </w:object>
      </w:r>
      <w:r w:rsidR="00B37BD3" w:rsidRPr="004C540C">
        <w:rPr>
          <w:rFonts w:ascii="Times New Roman" w:eastAsia="Times New Roman" w:hAnsi="Times New Roman"/>
          <w:sz w:val="24"/>
          <w:szCs w:val="24"/>
        </w:rPr>
        <w:t xml:space="preserve"> </w:t>
      </w:r>
      <w:r w:rsidR="00D066F2" w:rsidRPr="004C540C">
        <w:rPr>
          <w:rFonts w:ascii="Times New Roman" w:hAnsi="Times New Roman"/>
          <w:sz w:val="24"/>
          <w:szCs w:val="24"/>
          <w:shd w:val="clear" w:color="auto" w:fill="FFFFFF"/>
        </w:rPr>
        <w:t>.</w:t>
      </w:r>
      <w:r w:rsidR="005F5E4F" w:rsidRPr="004C540C">
        <w:rPr>
          <w:rFonts w:ascii="Times New Roman" w:hAnsi="Times New Roman"/>
          <w:sz w:val="24"/>
          <w:szCs w:val="24"/>
          <w:shd w:val="clear" w:color="auto" w:fill="FFFFFF"/>
        </w:rPr>
        <w:t xml:space="preserve"> It is assumed that the main deuteron form factor in the perturbative region can be represented as the product of three factors, exhibiting dipole</w:t>
      </w:r>
      <w:r w:rsidR="00031936" w:rsidRPr="004C540C">
        <w:rPr>
          <w:rFonts w:ascii="Times New Roman" w:eastAsia="Times New Roman" w:hAnsi="Times New Roman"/>
          <w:position w:val="-10"/>
          <w:sz w:val="24"/>
          <w:szCs w:val="24"/>
        </w:rPr>
        <w:object w:dxaOrig="2560" w:dyaOrig="420">
          <v:shape id="_x0000_i1030" type="#_x0000_t75" style="width:128pt;height:21.2pt" o:ole="">
            <v:imagedata r:id="rId18" o:title=""/>
          </v:shape>
          <o:OLEObject Type="Embed" ProgID="Equation.3" ShapeID="_x0000_i1030" DrawAspect="Content" ObjectID="_1798379457" r:id="rId19"/>
        </w:object>
      </w:r>
      <w:r w:rsidR="005F5E4F" w:rsidRPr="004C540C">
        <w:rPr>
          <w:rFonts w:ascii="Times New Roman" w:hAnsi="Times New Roman"/>
          <w:sz w:val="24"/>
          <w:szCs w:val="24"/>
          <w:shd w:val="clear" w:color="auto" w:fill="FFFFFF"/>
        </w:rPr>
        <w:t xml:space="preserve">, power-law, and logarithmic behavior, </w:t>
      </w:r>
      <w:r w:rsidR="005F5E4F" w:rsidRPr="004C540C">
        <w:rPr>
          <w:rFonts w:ascii="Times New Roman" w:hAnsi="Times New Roman"/>
          <w:sz w:val="24"/>
          <w:szCs w:val="24"/>
          <w:shd w:val="clear" w:color="auto" w:fill="FFFFFF"/>
        </w:rPr>
        <w:lastRenderedPageBreak/>
        <w:t>respectively</w:t>
      </w:r>
      <w:r w:rsidR="00C910B1" w:rsidRPr="004C540C">
        <w:rPr>
          <w:rFonts w:ascii="Times New Roman" w:hAnsi="Times New Roman"/>
          <w:sz w:val="24"/>
          <w:szCs w:val="24"/>
          <w:shd w:val="clear" w:color="auto" w:fill="FFFFFF"/>
        </w:rPr>
        <w:t>(</w:t>
      </w:r>
      <w:r w:rsidR="00C910B1" w:rsidRPr="004C540C">
        <w:rPr>
          <w:rFonts w:ascii="Times New Roman" w:eastAsia="Times New Roman" w:hAnsi="Times New Roman"/>
          <w:position w:val="-10"/>
          <w:sz w:val="24"/>
          <w:szCs w:val="24"/>
        </w:rPr>
        <w:object w:dxaOrig="300" w:dyaOrig="320">
          <v:shape id="_x0000_i1031" type="#_x0000_t75" style="width:15.2pt;height:16pt" o:ole="">
            <v:imagedata r:id="rId20" o:title=""/>
          </v:shape>
          <o:OLEObject Type="Embed" ProgID="Equation.3" ShapeID="_x0000_i1031" DrawAspect="Content" ObjectID="_1798379458" r:id="rId21"/>
        </w:object>
      </w:r>
      <w:r w:rsidR="00031936" w:rsidRPr="004C540C">
        <w:rPr>
          <w:rFonts w:ascii="Times New Roman" w:eastAsia="Times New Roman" w:hAnsi="Times New Roman"/>
          <w:sz w:val="24"/>
          <w:szCs w:val="24"/>
        </w:rPr>
        <w:t xml:space="preserve">and </w:t>
      </w:r>
      <w:r w:rsidR="00031936" w:rsidRPr="004C540C">
        <w:rPr>
          <w:rFonts w:ascii="Times New Roman" w:eastAsia="Times New Roman" w:hAnsi="Times New Roman"/>
          <w:position w:val="-10"/>
          <w:sz w:val="24"/>
          <w:szCs w:val="24"/>
        </w:rPr>
        <w:object w:dxaOrig="300" w:dyaOrig="360">
          <v:shape id="_x0000_i1032" type="#_x0000_t75" style="width:15.2pt;height:18pt" o:ole="">
            <v:imagedata r:id="rId22" o:title=""/>
          </v:shape>
          <o:OLEObject Type="Embed" ProgID="Equation.3" ShapeID="_x0000_i1032" DrawAspect="Content" ObjectID="_1798379459" r:id="rId23"/>
        </w:object>
      </w:r>
      <w:r w:rsidR="00031936" w:rsidRPr="004C540C">
        <w:rPr>
          <w:rFonts w:ascii="Times New Roman" w:eastAsia="Times New Roman" w:hAnsi="Times New Roman"/>
          <w:sz w:val="24"/>
          <w:szCs w:val="24"/>
        </w:rPr>
        <w:t>is</w:t>
      </w:r>
      <w:r w:rsidR="00C910B1" w:rsidRPr="004C540C">
        <w:rPr>
          <w:rFonts w:ascii="Times New Roman" w:eastAsia="Times New Roman" w:hAnsi="Times New Roman"/>
          <w:sz w:val="24"/>
          <w:szCs w:val="24"/>
        </w:rPr>
        <w:t xml:space="preserve"> non-perturbative parameter</w:t>
      </w:r>
      <w:r w:rsidR="00031936" w:rsidRPr="004C540C">
        <w:rPr>
          <w:rFonts w:ascii="Times New Roman" w:eastAsia="Times New Roman" w:hAnsi="Times New Roman"/>
          <w:sz w:val="24"/>
          <w:szCs w:val="24"/>
        </w:rPr>
        <w:t>s</w:t>
      </w:r>
      <w:r w:rsidR="00C910B1" w:rsidRPr="004C540C">
        <w:rPr>
          <w:rFonts w:ascii="Times New Roman" w:eastAsia="Times New Roman" w:hAnsi="Times New Roman"/>
          <w:sz w:val="24"/>
          <w:szCs w:val="24"/>
        </w:rPr>
        <w:t>)</w:t>
      </w:r>
      <w:r w:rsidR="00FD04ED" w:rsidRPr="004C540C">
        <w:rPr>
          <w:rFonts w:ascii="Times New Roman" w:eastAsia="Times New Roman" w:hAnsi="Times New Roman"/>
          <w:sz w:val="24"/>
          <w:szCs w:val="24"/>
        </w:rPr>
        <w:t>[1]</w:t>
      </w:r>
      <w:r w:rsidR="00704869" w:rsidRPr="004C540C">
        <w:rPr>
          <w:rFonts w:ascii="Times New Roman" w:hAnsi="Times New Roman"/>
          <w:sz w:val="24"/>
          <w:szCs w:val="24"/>
          <w:shd w:val="clear" w:color="auto" w:fill="FFFFFF"/>
        </w:rPr>
        <w:t>:</w:t>
      </w:r>
      <w:r w:rsidR="005F5E4F" w:rsidRPr="004C540C">
        <w:rPr>
          <w:rFonts w:ascii="Times New Roman" w:hAnsi="Times New Roman"/>
          <w:sz w:val="24"/>
          <w:szCs w:val="24"/>
          <w:shd w:val="clear" w:color="auto" w:fill="FFFFFF"/>
        </w:rPr>
        <w:t xml:space="preserve"> </w:t>
      </w:r>
    </w:p>
    <w:bookmarkStart w:id="0" w:name="_Hlk166582215"/>
    <w:p w:rsidR="00ED3EF6" w:rsidRPr="004C540C" w:rsidRDefault="005F5E4F" w:rsidP="00824B88">
      <w:pPr>
        <w:widowControl w:val="0"/>
        <w:spacing w:after="0" w:line="240" w:lineRule="auto"/>
        <w:jc w:val="center"/>
        <w:rPr>
          <w:rFonts w:ascii="Times New Roman" w:eastAsia="Times New Roman" w:hAnsi="Times New Roman"/>
          <w:sz w:val="24"/>
          <w:szCs w:val="24"/>
        </w:rPr>
      </w:pPr>
      <w:r w:rsidRPr="004C540C">
        <w:rPr>
          <w:rFonts w:ascii="Times New Roman" w:eastAsia="Times New Roman" w:hAnsi="Times New Roman"/>
          <w:position w:val="-36"/>
          <w:sz w:val="24"/>
          <w:szCs w:val="24"/>
        </w:rPr>
        <w:object w:dxaOrig="4940" w:dyaOrig="820">
          <v:shape id="_x0000_i1033" type="#_x0000_t75" style="width:247.2pt;height:41.2pt" o:ole="">
            <v:imagedata r:id="rId24" o:title=""/>
          </v:shape>
          <o:OLEObject Type="Embed" ProgID="Equation.3" ShapeID="_x0000_i1033" DrawAspect="Content" ObjectID="_1798379460" r:id="rId25"/>
        </w:object>
      </w:r>
      <w:bookmarkEnd w:id="0"/>
      <w:r w:rsidR="00127159" w:rsidRPr="004C540C">
        <w:rPr>
          <w:rFonts w:ascii="Times New Roman" w:eastAsia="Times New Roman" w:hAnsi="Times New Roman"/>
          <w:sz w:val="24"/>
          <w:szCs w:val="24"/>
        </w:rPr>
        <w:t>,</w:t>
      </w:r>
    </w:p>
    <w:p w:rsidR="00127159" w:rsidRPr="004C540C" w:rsidRDefault="00127159" w:rsidP="00824B88">
      <w:pPr>
        <w:widowControl w:val="0"/>
        <w:spacing w:after="0" w:line="240" w:lineRule="auto"/>
        <w:rPr>
          <w:rFonts w:ascii="Times New Roman" w:hAnsi="Times New Roman"/>
          <w:sz w:val="24"/>
          <w:szCs w:val="24"/>
          <w:shd w:val="clear" w:color="auto" w:fill="FFFFFF"/>
        </w:rPr>
      </w:pPr>
      <w:r w:rsidRPr="004C540C">
        <w:rPr>
          <w:rFonts w:ascii="Times New Roman" w:eastAsia="Times New Roman" w:hAnsi="Times New Roman"/>
          <w:sz w:val="24"/>
          <w:szCs w:val="24"/>
        </w:rPr>
        <w:t xml:space="preserve"> </w:t>
      </w:r>
      <w:r w:rsidRPr="004C540C">
        <w:rPr>
          <w:rFonts w:ascii="Times New Roman" w:eastAsia="Times New Roman" w:hAnsi="Times New Roman"/>
          <w:position w:val="-10"/>
          <w:sz w:val="24"/>
          <w:szCs w:val="24"/>
        </w:rPr>
        <w:object w:dxaOrig="700" w:dyaOrig="360">
          <v:shape id="_x0000_i1034" type="#_x0000_t75" style="width:35.2pt;height:18pt" o:ole="">
            <v:imagedata r:id="rId26" o:title=""/>
          </v:shape>
          <o:OLEObject Type="Embed" ProgID="Equation.3" ShapeID="_x0000_i1034" DrawAspect="Content" ObjectID="_1798379461" r:id="rId27"/>
        </w:object>
      </w:r>
      <w:r w:rsidRPr="004C540C">
        <w:rPr>
          <w:rFonts w:ascii="Times New Roman" w:hAnsi="Times New Roman"/>
          <w:sz w:val="24"/>
          <w:szCs w:val="24"/>
          <w:shd w:val="clear" w:color="auto" w:fill="FFFFFF"/>
          <w:lang w:val="uk-UA"/>
        </w:rPr>
        <w:t xml:space="preserve"> is the running</w:t>
      </w:r>
      <w:r w:rsidRPr="004C540C">
        <w:rPr>
          <w:rFonts w:ascii="Times New Roman" w:hAnsi="Times New Roman"/>
          <w:sz w:val="24"/>
          <w:szCs w:val="24"/>
          <w:shd w:val="clear" w:color="auto" w:fill="FFFFFF"/>
        </w:rPr>
        <w:t xml:space="preserve"> </w:t>
      </w:r>
      <w:r w:rsidRPr="004C540C">
        <w:rPr>
          <w:rFonts w:ascii="Times New Roman" w:hAnsi="Times New Roman"/>
          <w:sz w:val="24"/>
          <w:szCs w:val="24"/>
          <w:shd w:val="clear" w:color="auto" w:fill="FFFFFF"/>
          <w:lang w:val="uk-UA"/>
        </w:rPr>
        <w:t xml:space="preserve">strong coupling constant, and </w:t>
      </w:r>
      <w:r w:rsidRPr="004C540C">
        <w:rPr>
          <w:rFonts w:ascii="Times New Roman" w:eastAsia="Times New Roman" w:hAnsi="Times New Roman"/>
          <w:position w:val="-10"/>
          <w:sz w:val="24"/>
          <w:szCs w:val="24"/>
        </w:rPr>
        <w:object w:dxaOrig="279" w:dyaOrig="360">
          <v:shape id="_x0000_i1035" type="#_x0000_t75" style="width:14pt;height:18pt" o:ole="">
            <v:imagedata r:id="rId28" o:title=""/>
          </v:shape>
          <o:OLEObject Type="Embed" ProgID="Equation.3" ShapeID="_x0000_i1035" DrawAspect="Content" ObjectID="_1798379462" r:id="rId29"/>
        </w:object>
      </w:r>
      <w:r w:rsidRPr="004C540C">
        <w:rPr>
          <w:rFonts w:ascii="Times New Roman" w:hAnsi="Times New Roman"/>
          <w:sz w:val="24"/>
          <w:szCs w:val="24"/>
          <w:shd w:val="clear" w:color="auto" w:fill="FFFFFF"/>
          <w:lang w:val="uk-UA"/>
        </w:rPr>
        <w:t xml:space="preserve"> and </w:t>
      </w:r>
      <w:r w:rsidRPr="004C540C">
        <w:rPr>
          <w:rFonts w:ascii="Times New Roman" w:eastAsia="Times New Roman" w:hAnsi="Times New Roman"/>
          <w:position w:val="-10"/>
          <w:sz w:val="24"/>
          <w:szCs w:val="24"/>
        </w:rPr>
        <w:object w:dxaOrig="320" w:dyaOrig="360">
          <v:shape id="_x0000_i1036" type="#_x0000_t75" style="width:16pt;height:18pt" o:ole="">
            <v:imagedata r:id="rId30" o:title=""/>
          </v:shape>
          <o:OLEObject Type="Embed" ProgID="Equation.3" ShapeID="_x0000_i1036" DrawAspect="Content" ObjectID="_1798379463" r:id="rId31"/>
        </w:object>
      </w:r>
      <w:r w:rsidRPr="004C540C">
        <w:rPr>
          <w:rFonts w:ascii="Times New Roman" w:hAnsi="Times New Roman"/>
          <w:sz w:val="24"/>
          <w:szCs w:val="24"/>
          <w:shd w:val="clear" w:color="auto" w:fill="FFFFFF"/>
          <w:lang w:val="uk-UA"/>
        </w:rPr>
        <w:t xml:space="preserve"> is the socalled</w:t>
      </w:r>
      <w:r w:rsidRPr="004C540C">
        <w:rPr>
          <w:rFonts w:ascii="Times New Roman" w:hAnsi="Times New Roman"/>
          <w:sz w:val="24"/>
          <w:szCs w:val="24"/>
          <w:shd w:val="clear" w:color="auto" w:fill="FFFFFF"/>
        </w:rPr>
        <w:t xml:space="preserve"> </w:t>
      </w:r>
      <w:r w:rsidRPr="004C540C">
        <w:rPr>
          <w:rFonts w:ascii="Times New Roman" w:hAnsi="Times New Roman"/>
          <w:sz w:val="24"/>
          <w:szCs w:val="24"/>
          <w:shd w:val="clear" w:color="auto" w:fill="FFFFFF"/>
          <w:lang w:val="uk-UA"/>
        </w:rPr>
        <w:t>”anomalous</w:t>
      </w:r>
      <w:r w:rsidR="00824B88" w:rsidRPr="004C540C">
        <w:rPr>
          <w:rFonts w:ascii="Times New Roman" w:hAnsi="Times New Roman"/>
          <w:sz w:val="24"/>
          <w:szCs w:val="24"/>
          <w:shd w:val="clear" w:color="auto" w:fill="FFFFFF"/>
        </w:rPr>
        <w:t xml:space="preserve"> </w:t>
      </w:r>
      <w:r w:rsidRPr="004C540C">
        <w:rPr>
          <w:rFonts w:ascii="Times New Roman" w:hAnsi="Times New Roman"/>
          <w:sz w:val="24"/>
          <w:szCs w:val="24"/>
          <w:shd w:val="clear" w:color="auto" w:fill="FFFFFF"/>
          <w:lang w:val="uk-UA"/>
        </w:rPr>
        <w:t>dimensions” of deuteron and nucleon,</w:t>
      </w:r>
      <w:r w:rsidRPr="004C540C">
        <w:rPr>
          <w:rFonts w:ascii="Times New Roman" w:hAnsi="Times New Roman"/>
          <w:sz w:val="24"/>
          <w:szCs w:val="24"/>
          <w:shd w:val="clear" w:color="auto" w:fill="FFFFFF"/>
        </w:rPr>
        <w:t xml:space="preserve"> </w:t>
      </w:r>
      <w:r w:rsidRPr="004C540C">
        <w:rPr>
          <w:rFonts w:ascii="Times New Roman" w:hAnsi="Times New Roman"/>
          <w:sz w:val="24"/>
          <w:szCs w:val="24"/>
          <w:shd w:val="clear" w:color="auto" w:fill="FFFFFF"/>
          <w:lang w:val="uk-UA"/>
        </w:rPr>
        <w:t>which depends on the number of flavors and colors and</w:t>
      </w:r>
      <w:r w:rsidRPr="004C540C">
        <w:rPr>
          <w:rFonts w:ascii="Times New Roman" w:hAnsi="Times New Roman"/>
          <w:sz w:val="24"/>
          <w:szCs w:val="24"/>
          <w:shd w:val="clear" w:color="auto" w:fill="FFFFFF"/>
        </w:rPr>
        <w:t xml:space="preserve"> </w:t>
      </w:r>
      <w:r w:rsidR="00824B88" w:rsidRPr="004C540C">
        <w:rPr>
          <w:rFonts w:ascii="Times New Roman" w:hAnsi="Times New Roman"/>
          <w:position w:val="-14"/>
          <w:sz w:val="24"/>
          <w:szCs w:val="24"/>
        </w:rPr>
        <w:object w:dxaOrig="1880" w:dyaOrig="380">
          <v:shape id="_x0000_i1126" type="#_x0000_t75" style="width:94pt;height:19.2pt" o:ole="">
            <v:imagedata r:id="rId32" o:title=""/>
          </v:shape>
          <o:OLEObject Type="Embed" ProgID="Equation.3" ShapeID="_x0000_i1126" DrawAspect="Content" ObjectID="_1798379464" r:id="rId33"/>
        </w:object>
      </w:r>
      <w:r w:rsidRPr="004C540C">
        <w:rPr>
          <w:rFonts w:ascii="Times New Roman" w:hAnsi="Times New Roman"/>
          <w:sz w:val="24"/>
          <w:szCs w:val="24"/>
          <w:shd w:val="clear" w:color="auto" w:fill="FFFFFF"/>
          <w:lang w:val="uk-UA"/>
        </w:rPr>
        <w:fldChar w:fldCharType="begin"/>
      </w:r>
      <w:r w:rsidRPr="004C540C">
        <w:rPr>
          <w:rFonts w:ascii="Times New Roman" w:hAnsi="Times New Roman"/>
          <w:sz w:val="24"/>
          <w:szCs w:val="24"/>
          <w:shd w:val="clear" w:color="auto" w:fill="FFFFFF"/>
          <w:lang w:val="uk-UA"/>
        </w:rPr>
        <w:instrText xml:space="preserve"> QUOTE </w:instrText>
      </w:r>
      <m:oMath>
        <m:sSubSup>
          <m:sSubSupPr>
            <m:ctrlPr>
              <w:rPr>
                <w:rFonts w:ascii="Cambria Math" w:eastAsia="Times New Roman" w:hAnsi="Cambria Math"/>
                <w:i/>
              </w:rPr>
            </m:ctrlPr>
          </m:sSubSupPr>
          <m:e>
            <m:r>
              <w:rPr>
                <w:rFonts w:ascii="Cambria Math" w:eastAsia="Times New Roman" w:hAnsi="Times New Roman"/>
              </w:rPr>
              <m:t>Λ</m:t>
            </m:r>
          </m:e>
          <m:sub>
            <m:r>
              <w:rPr>
                <w:rFonts w:ascii="Cambria Math" w:eastAsia="Times New Roman" w:hAnsi="Times New Roman"/>
              </w:rPr>
              <m:t>QCD</m:t>
            </m:r>
            <m:ctrlPr>
              <w:rPr>
                <w:rFonts w:ascii="Cambria Math" w:eastAsia="Times New Roman" w:hAnsi="Times New Roman"/>
                <w:i/>
              </w:rPr>
            </m:ctrlPr>
          </m:sub>
          <m:sup>
            <m:r>
              <w:rPr>
                <w:rFonts w:ascii="Cambria Math" w:eastAsia="Times New Roman" w:hAnsi="Times New Roman"/>
              </w:rPr>
              <m:t>2</m:t>
            </m:r>
            <m:ctrlPr>
              <w:rPr>
                <w:rFonts w:ascii="Cambria Math" w:eastAsia="Times New Roman" w:hAnsi="Times New Roman"/>
                <w:i/>
              </w:rPr>
            </m:ctrlPr>
          </m:sup>
        </m:sSubSup>
      </m:oMath>
      <w:r w:rsidRPr="004C540C">
        <w:rPr>
          <w:rFonts w:ascii="Times New Roman" w:hAnsi="Times New Roman"/>
          <w:sz w:val="24"/>
          <w:szCs w:val="24"/>
          <w:shd w:val="clear" w:color="auto" w:fill="FFFFFF"/>
          <w:lang w:val="uk-UA"/>
        </w:rPr>
        <w:instrText xml:space="preserve"> </w:instrText>
      </w:r>
      <w:r w:rsidRPr="004C540C">
        <w:rPr>
          <w:rFonts w:ascii="Times New Roman" w:hAnsi="Times New Roman"/>
          <w:sz w:val="24"/>
          <w:szCs w:val="24"/>
          <w:shd w:val="clear" w:color="auto" w:fill="FFFFFF"/>
          <w:lang w:val="uk-UA"/>
        </w:rPr>
        <w:fldChar w:fldCharType="separate"/>
      </w:r>
      <w:r w:rsidRPr="004C540C">
        <w:rPr>
          <w:rFonts w:ascii="Times New Roman" w:hAnsi="Times New Roman"/>
          <w:sz w:val="24"/>
          <w:szCs w:val="24"/>
          <w:shd w:val="clear" w:color="auto" w:fill="FFFFFF"/>
          <w:lang w:val="uk-UA"/>
        </w:rPr>
        <w:fldChar w:fldCharType="end"/>
      </w:r>
      <w:r w:rsidRPr="004C540C">
        <w:rPr>
          <w:rFonts w:ascii="Times New Roman" w:hAnsi="Times New Roman"/>
          <w:sz w:val="24"/>
          <w:szCs w:val="24"/>
          <w:shd w:val="clear" w:color="auto" w:fill="FFFFFF"/>
          <w:lang w:val="uk-UA"/>
        </w:rPr>
        <w:t xml:space="preserve"> is the characteristic scale factor of </w:t>
      </w:r>
      <w:r w:rsidRPr="004C540C">
        <w:rPr>
          <w:rFonts w:ascii="Times New Roman" w:hAnsi="Times New Roman"/>
          <w:sz w:val="24"/>
          <w:szCs w:val="24"/>
          <w:shd w:val="clear" w:color="auto" w:fill="FFFFFF"/>
        </w:rPr>
        <w:t>p</w:t>
      </w:r>
      <w:r w:rsidRPr="004C540C">
        <w:rPr>
          <w:rFonts w:ascii="Times New Roman" w:hAnsi="Times New Roman"/>
          <w:sz w:val="24"/>
          <w:szCs w:val="24"/>
          <w:shd w:val="clear" w:color="auto" w:fill="FFFFFF"/>
          <w:lang w:val="uk-UA"/>
        </w:rPr>
        <w:t>QCD</w:t>
      </w:r>
      <w:r w:rsidRPr="004C540C">
        <w:rPr>
          <w:rFonts w:ascii="Times New Roman" w:hAnsi="Times New Roman"/>
          <w:sz w:val="24"/>
          <w:szCs w:val="24"/>
          <w:shd w:val="clear" w:color="auto" w:fill="FFFFFF"/>
        </w:rPr>
        <w:t>.</w:t>
      </w:r>
    </w:p>
    <w:p w:rsidR="00E57F79" w:rsidRPr="00E57F79" w:rsidRDefault="005F5E4F" w:rsidP="00824B88">
      <w:pPr>
        <w:widowControl w:val="0"/>
        <w:spacing w:after="0" w:line="240" w:lineRule="auto"/>
        <w:ind w:firstLine="284"/>
        <w:jc w:val="both"/>
        <w:rPr>
          <w:rFonts w:ascii="Times New Roman" w:hAnsi="Times New Roman"/>
          <w:sz w:val="24"/>
          <w:szCs w:val="24"/>
        </w:rPr>
      </w:pPr>
      <w:r w:rsidRPr="004C540C">
        <w:rPr>
          <w:rFonts w:ascii="Times New Roman" w:hAnsi="Times New Roman"/>
          <w:sz w:val="24"/>
          <w:szCs w:val="24"/>
          <w:shd w:val="clear" w:color="auto" w:fill="FFFFFF"/>
        </w:rPr>
        <w:t>In the two-photon appr</w:t>
      </w:r>
      <w:r w:rsidR="00127159" w:rsidRPr="004C540C">
        <w:rPr>
          <w:rFonts w:ascii="Times New Roman" w:hAnsi="Times New Roman"/>
          <w:sz w:val="24"/>
          <w:szCs w:val="24"/>
          <w:shd w:val="clear" w:color="auto" w:fill="FFFFFF"/>
        </w:rPr>
        <w:t>/</w:t>
      </w:r>
      <w:r w:rsidRPr="004C540C">
        <w:rPr>
          <w:rFonts w:ascii="Times New Roman" w:hAnsi="Times New Roman"/>
          <w:sz w:val="24"/>
          <w:szCs w:val="24"/>
          <w:shd w:val="clear" w:color="auto" w:fill="FFFFFF"/>
        </w:rPr>
        <w:t>oach, two types of two-photon exchange are calculated: one associated with Feynman diagrams in which two photons interact with the same nucleon</w:t>
      </w:r>
      <w:r w:rsidR="00B37BD3" w:rsidRPr="004C540C">
        <w:rPr>
          <w:rFonts w:ascii="Times New Roman" w:hAnsi="Times New Roman"/>
          <w:sz w:val="24"/>
          <w:szCs w:val="24"/>
          <w:shd w:val="clear" w:color="auto" w:fill="FFFFFF"/>
        </w:rPr>
        <w:t xml:space="preserve"> </w:t>
      </w:r>
      <w:r w:rsidR="00B37BD3" w:rsidRPr="004C540C">
        <w:rPr>
          <w:rFonts w:ascii="Times New Roman" w:eastAsia="Times New Roman" w:hAnsi="Times New Roman"/>
          <w:position w:val="-10"/>
          <w:sz w:val="24"/>
          <w:szCs w:val="24"/>
        </w:rPr>
        <w:object w:dxaOrig="380" w:dyaOrig="360">
          <v:shape id="_x0000_i1039" type="#_x0000_t75" style="width:19.2pt;height:18pt" o:ole="">
            <v:imagedata r:id="rId34" o:title=""/>
          </v:shape>
          <o:OLEObject Type="Embed" ProgID="Equation.3" ShapeID="_x0000_i1039" DrawAspect="Content" ObjectID="_1798379465" r:id="rId35"/>
        </w:object>
      </w:r>
      <w:r w:rsidRPr="004C540C">
        <w:rPr>
          <w:rFonts w:ascii="Times New Roman" w:hAnsi="Times New Roman"/>
          <w:sz w:val="24"/>
          <w:szCs w:val="24"/>
          <w:shd w:val="clear" w:color="auto" w:fill="FFFFFF"/>
        </w:rPr>
        <w:t>, and the other with diagrams</w:t>
      </w:r>
      <w:r w:rsidR="00B37BD3" w:rsidRPr="004C540C">
        <w:rPr>
          <w:rFonts w:ascii="Times New Roman" w:hAnsi="Times New Roman"/>
          <w:sz w:val="24"/>
          <w:szCs w:val="24"/>
          <w:shd w:val="clear" w:color="auto" w:fill="FFFFFF"/>
        </w:rPr>
        <w:t xml:space="preserve"> </w:t>
      </w:r>
      <w:r w:rsidR="00B37BD3" w:rsidRPr="004C540C">
        <w:rPr>
          <w:rFonts w:ascii="Times New Roman" w:eastAsia="Times New Roman" w:hAnsi="Times New Roman"/>
          <w:position w:val="-10"/>
          <w:sz w:val="24"/>
          <w:szCs w:val="24"/>
        </w:rPr>
        <w:object w:dxaOrig="440" w:dyaOrig="360">
          <v:shape id="_x0000_i1040" type="#_x0000_t75" style="width:22pt;height:18pt" o:ole="">
            <v:imagedata r:id="rId36" o:title=""/>
          </v:shape>
          <o:OLEObject Type="Embed" ProgID="Equation.3" ShapeID="_x0000_i1040" DrawAspect="Content" ObjectID="_1798379466" r:id="rId37"/>
        </w:object>
      </w:r>
      <w:r w:rsidRPr="004C540C">
        <w:rPr>
          <w:rFonts w:ascii="Times New Roman" w:hAnsi="Times New Roman"/>
          <w:sz w:val="24"/>
          <w:szCs w:val="24"/>
          <w:shd w:val="clear" w:color="auto" w:fill="FFFFFF"/>
        </w:rPr>
        <w:t xml:space="preserve"> in which each of the two virtual photons interacts with different nucleons</w:t>
      </w:r>
      <w:r w:rsidR="00824B88" w:rsidRPr="004C540C">
        <w:rPr>
          <w:rFonts w:ascii="Times New Roman" w:hAnsi="Times New Roman"/>
          <w:sz w:val="24"/>
          <w:szCs w:val="24"/>
          <w:shd w:val="clear" w:color="auto" w:fill="FFFFFF"/>
        </w:rPr>
        <w:t xml:space="preserve"> </w:t>
      </w:r>
      <w:r w:rsidR="00031936" w:rsidRPr="004C540C">
        <w:rPr>
          <w:rFonts w:ascii="Times New Roman" w:hAnsi="Times New Roman"/>
          <w:sz w:val="24"/>
          <w:szCs w:val="24"/>
          <w:shd w:val="clear" w:color="auto" w:fill="FFFFFF"/>
        </w:rPr>
        <w:t>[2]</w:t>
      </w:r>
      <w:r w:rsidRPr="004C540C">
        <w:rPr>
          <w:rFonts w:ascii="Times New Roman" w:hAnsi="Times New Roman"/>
          <w:sz w:val="24"/>
          <w:szCs w:val="24"/>
          <w:shd w:val="clear" w:color="auto" w:fill="FFFFFF"/>
        </w:rPr>
        <w:t>. These effects are conditionally logarithmic in nature</w:t>
      </w:r>
      <w:r w:rsidR="00031936" w:rsidRPr="004C540C">
        <w:rPr>
          <w:rFonts w:ascii="Times New Roman" w:hAnsi="Times New Roman"/>
          <w:sz w:val="24"/>
          <w:szCs w:val="24"/>
          <w:shd w:val="clear" w:color="auto" w:fill="FFFFFF"/>
        </w:rPr>
        <w:t xml:space="preserve"> </w:t>
      </w:r>
      <w:r w:rsidR="00FD04ED" w:rsidRPr="004C540C">
        <w:rPr>
          <w:rFonts w:ascii="Times New Roman" w:hAnsi="Times New Roman"/>
          <w:sz w:val="24"/>
          <w:szCs w:val="24"/>
          <w:shd w:val="clear" w:color="auto" w:fill="FFFFFF"/>
        </w:rPr>
        <w:t>[</w:t>
      </w:r>
      <w:r w:rsidR="00031936" w:rsidRPr="004C540C">
        <w:rPr>
          <w:rFonts w:ascii="Times New Roman" w:hAnsi="Times New Roman"/>
          <w:sz w:val="24"/>
          <w:szCs w:val="24"/>
          <w:shd w:val="clear" w:color="auto" w:fill="FFFFFF"/>
        </w:rPr>
        <w:t>3</w:t>
      </w:r>
      <w:r w:rsidR="00FD04ED" w:rsidRPr="004C540C">
        <w:rPr>
          <w:rFonts w:ascii="Times New Roman" w:hAnsi="Times New Roman"/>
          <w:sz w:val="24"/>
          <w:szCs w:val="24"/>
          <w:shd w:val="clear" w:color="auto" w:fill="FFFFFF"/>
        </w:rPr>
        <w:t>]</w:t>
      </w:r>
      <w:r w:rsidRPr="004C540C">
        <w:rPr>
          <w:rFonts w:ascii="Times New Roman" w:hAnsi="Times New Roman"/>
          <w:sz w:val="24"/>
          <w:szCs w:val="24"/>
          <w:shd w:val="clear" w:color="auto" w:fill="FFFFFF"/>
        </w:rPr>
        <w:t>.</w:t>
      </w:r>
      <w:r w:rsidR="00D63DBF" w:rsidRPr="004C540C">
        <w:rPr>
          <w:rFonts w:ascii="Times New Roman" w:hAnsi="Times New Roman"/>
          <w:sz w:val="24"/>
          <w:szCs w:val="24"/>
          <w:shd w:val="clear" w:color="auto" w:fill="FFFFFF"/>
        </w:rPr>
        <w:t xml:space="preserve"> </w:t>
      </w:r>
      <w:r w:rsidR="000C6559" w:rsidRPr="004C540C">
        <w:rPr>
          <w:rFonts w:ascii="Times New Roman" w:hAnsi="Times New Roman"/>
          <w:sz w:val="24"/>
          <w:szCs w:val="24"/>
          <w:shd w:val="clear" w:color="auto" w:fill="FFFFFF"/>
        </w:rPr>
        <w:t>Accounting for higher orders of perturbation theory in pQCD and QED separately has not led to a significant improvement in describing experimental data</w:t>
      </w:r>
      <w:r w:rsidR="008347EF" w:rsidRPr="004C540C">
        <w:rPr>
          <w:rFonts w:ascii="Times New Roman" w:hAnsi="Times New Roman"/>
          <w:sz w:val="24"/>
          <w:szCs w:val="24"/>
          <w:shd w:val="clear" w:color="auto" w:fill="FFFFFF"/>
          <w:lang w:val="uk-UA"/>
        </w:rPr>
        <w:t xml:space="preserve"> </w:t>
      </w:r>
      <w:r w:rsidR="008347EF" w:rsidRPr="004C540C">
        <w:rPr>
          <w:rFonts w:ascii="Times New Roman" w:hAnsi="Times New Roman"/>
          <w:sz w:val="24"/>
          <w:szCs w:val="24"/>
          <w:shd w:val="clear" w:color="auto" w:fill="FFFFFF"/>
        </w:rPr>
        <w:t>[1],</w:t>
      </w:r>
      <w:r w:rsidR="008347EF" w:rsidRPr="004C540C">
        <w:rPr>
          <w:rFonts w:ascii="Times New Roman" w:hAnsi="Times New Roman"/>
          <w:sz w:val="24"/>
          <w:szCs w:val="24"/>
          <w:shd w:val="clear" w:color="auto" w:fill="FFFFFF"/>
          <w:lang w:val="uk-UA"/>
        </w:rPr>
        <w:t xml:space="preserve"> </w:t>
      </w:r>
      <w:r w:rsidR="008347EF" w:rsidRPr="004C540C">
        <w:rPr>
          <w:rFonts w:ascii="Times New Roman" w:hAnsi="Times New Roman"/>
          <w:sz w:val="24"/>
          <w:szCs w:val="24"/>
          <w:shd w:val="clear" w:color="auto" w:fill="FFFFFF"/>
        </w:rPr>
        <w:t>[4]</w:t>
      </w:r>
      <w:r w:rsidR="000C6559" w:rsidRPr="004C540C">
        <w:rPr>
          <w:rFonts w:ascii="Times New Roman" w:hAnsi="Times New Roman"/>
          <w:sz w:val="24"/>
          <w:szCs w:val="24"/>
          <w:shd w:val="clear" w:color="auto" w:fill="FFFFFF"/>
        </w:rPr>
        <w:t>.</w:t>
      </w:r>
      <w:r w:rsidR="000C6559" w:rsidRPr="004C540C">
        <w:rPr>
          <w:rFonts w:ascii="Times New Roman" w:hAnsi="Times New Roman"/>
          <w:sz w:val="24"/>
          <w:szCs w:val="24"/>
          <w:shd w:val="clear" w:color="auto" w:fill="FFFFFF"/>
          <w:lang w:val="uk-UA"/>
        </w:rPr>
        <w:t xml:space="preserve"> </w:t>
      </w:r>
      <w:r w:rsidR="00D63DBF" w:rsidRPr="004C540C">
        <w:rPr>
          <w:rFonts w:ascii="Times New Roman" w:hAnsi="Times New Roman"/>
          <w:sz w:val="24"/>
          <w:szCs w:val="24"/>
          <w:shd w:val="clear" w:color="auto" w:fill="FFFFFF"/>
        </w:rPr>
        <w:t xml:space="preserve">It would be interesting to compare the theoretical description of experimental data on elastic electron-deuteron scattering with and without consideration of two-photon corrections. </w:t>
      </w:r>
      <w:r w:rsidR="00E57F79" w:rsidRPr="00E57F79">
        <w:rPr>
          <w:rFonts w:ascii="Times New Roman" w:eastAsia="Times New Roman" w:hAnsi="Times New Roman"/>
          <w:sz w:val="24"/>
          <w:szCs w:val="24"/>
          <w:lang w:eastAsia="ru-RU"/>
        </w:rPr>
        <w:t xml:space="preserve">Based on the theoretical and experimental analysis conducted previously </w:t>
      </w:r>
      <w:r w:rsidR="00E57F79" w:rsidRPr="004C540C">
        <w:rPr>
          <w:rFonts w:ascii="Times New Roman" w:eastAsia="Times New Roman" w:hAnsi="Times New Roman"/>
          <w:sz w:val="24"/>
          <w:szCs w:val="24"/>
          <w:lang w:eastAsia="ru-RU"/>
        </w:rPr>
        <w:t>[3], [4]</w:t>
      </w:r>
      <w:r w:rsidR="00E57F79" w:rsidRPr="00E57F79">
        <w:rPr>
          <w:rFonts w:ascii="Times New Roman" w:eastAsia="Times New Roman" w:hAnsi="Times New Roman"/>
          <w:sz w:val="24"/>
          <w:szCs w:val="24"/>
          <w:lang w:eastAsia="ru-RU"/>
        </w:rPr>
        <w:t>beyond the single-photon order of perturbation theory (</w:t>
      </w:r>
      <w:r w:rsidR="00E57F79" w:rsidRPr="00E57F79">
        <w:rPr>
          <w:rFonts w:ascii="Times New Roman" w:eastAsia="Times New Roman" w:hAnsi="Times New Roman"/>
          <w:position w:val="-14"/>
          <w:sz w:val="24"/>
          <w:szCs w:val="24"/>
          <w:lang w:eastAsia="ru-RU"/>
        </w:rPr>
        <w:object w:dxaOrig="920" w:dyaOrig="420">
          <v:shape id="_x0000_i1090" type="#_x0000_t75" style="width:46pt;height:21.2pt" o:ole="">
            <v:imagedata r:id="rId38" o:title=""/>
          </v:shape>
          <o:OLEObject Type="Embed" ProgID="Equation.3" ShapeID="_x0000_i1090" DrawAspect="Content" ObjectID="_1798379467" r:id="rId39"/>
        </w:object>
      </w:r>
      <w:r w:rsidR="00E57F79" w:rsidRPr="00E57F79">
        <w:rPr>
          <w:rFonts w:ascii="Times New Roman" w:eastAsia="Times New Roman" w:hAnsi="Times New Roman"/>
          <w:sz w:val="24"/>
          <w:szCs w:val="24"/>
          <w:lang w:eastAsia="ru-RU"/>
        </w:rPr>
        <w:t xml:space="preserve"> and </w:t>
      </w:r>
      <w:r w:rsidR="00E57F79" w:rsidRPr="00E57F79">
        <w:rPr>
          <w:rFonts w:ascii="Times New Roman" w:eastAsia="Times New Roman" w:hAnsi="Times New Roman"/>
          <w:position w:val="-14"/>
          <w:sz w:val="24"/>
          <w:szCs w:val="24"/>
          <w:lang w:eastAsia="ru-RU"/>
        </w:rPr>
        <w:object w:dxaOrig="920" w:dyaOrig="420">
          <v:shape id="_x0000_i1091" type="#_x0000_t75" style="width:46pt;height:21.2pt" o:ole="">
            <v:imagedata r:id="rId40" o:title=""/>
          </v:shape>
          <o:OLEObject Type="Embed" ProgID="Equation.3" ShapeID="_x0000_i1091" DrawAspect="Content" ObjectID="_1798379468" r:id="rId41"/>
        </w:object>
      </w:r>
      <w:r w:rsidR="00E57F79" w:rsidRPr="00E57F79">
        <w:rPr>
          <w:rFonts w:ascii="Times New Roman" w:eastAsia="Times New Roman" w:hAnsi="Times New Roman"/>
          <w:sz w:val="24"/>
          <w:szCs w:val="24"/>
          <w:lang w:eastAsia="ru-RU"/>
        </w:rPr>
        <w:t xml:space="preserve"> are the target and magnetic structure functions in the one-photon approximation), we propose the following phenomenological parameterization of two-photon corrections (written in terms of the </w:t>
      </w:r>
      <w:hyperlink r:id="rId42" w:anchor="In_non-SI_units" w:tooltip="Fine-structure constant" w:history="1">
        <w:r w:rsidR="00E57F79" w:rsidRPr="00E57F79">
          <w:rPr>
            <w:rFonts w:ascii="Times New Roman" w:eastAsia="Times New Roman" w:hAnsi="Times New Roman"/>
            <w:sz w:val="24"/>
            <w:szCs w:val="24"/>
            <w:lang w:eastAsia="ru-RU"/>
          </w:rPr>
          <w:t>fine structure constant</w:t>
        </w:r>
      </w:hyperlink>
      <w:r w:rsidR="00E57F79" w:rsidRPr="00E57F79">
        <w:rPr>
          <w:rFonts w:ascii="Times New Roman" w:eastAsia="Times New Roman" w:hAnsi="Times New Roman"/>
          <w:sz w:val="24"/>
          <w:szCs w:val="24"/>
          <w:lang w:eastAsia="ru-RU"/>
        </w:rPr>
        <w:t xml:space="preserve"> in natural units, </w:t>
      </w:r>
      <w:r w:rsidR="00E57F79" w:rsidRPr="00E57F79">
        <w:rPr>
          <w:rFonts w:ascii="Times New Roman" w:eastAsia="Times New Roman" w:hAnsi="Times New Roman"/>
          <w:position w:val="-10"/>
          <w:sz w:val="24"/>
          <w:szCs w:val="24"/>
          <w:lang w:eastAsia="ru-RU"/>
        </w:rPr>
        <w:object w:dxaOrig="1760" w:dyaOrig="380">
          <v:shape id="_x0000_i1092" type="#_x0000_t75" style="width:88pt;height:19.2pt" o:ole="">
            <v:imagedata r:id="rId43" o:title=""/>
          </v:shape>
          <o:OLEObject Type="Embed" ProgID="Equation.3" ShapeID="_x0000_i1092" DrawAspect="Content" ObjectID="_1798379469" r:id="rId44"/>
        </w:object>
      </w:r>
      <w:r w:rsidR="00E57F79" w:rsidRPr="00E57F79">
        <w:rPr>
          <w:rFonts w:ascii="Times New Roman" w:eastAsia="Times New Roman" w:hAnsi="Times New Roman"/>
          <w:sz w:val="24"/>
          <w:szCs w:val="24"/>
          <w:lang w:eastAsia="ru-RU"/>
        </w:rPr>
        <w:t xml:space="preserve">, </w:t>
      </w:r>
      <w:r w:rsidR="00E57F79" w:rsidRPr="00E57F79">
        <w:rPr>
          <w:rFonts w:ascii="Times New Roman" w:eastAsia="Times New Roman" w:hAnsi="Times New Roman"/>
          <w:position w:val="-12"/>
          <w:sz w:val="24"/>
          <w:szCs w:val="24"/>
          <w:lang w:eastAsia="ru-RU"/>
        </w:rPr>
        <w:object w:dxaOrig="2620" w:dyaOrig="420">
          <v:shape id="_x0000_i1093" type="#_x0000_t75" style="width:131.2pt;height:21.2pt" o:ole="">
            <v:imagedata r:id="rId45" o:title=""/>
          </v:shape>
          <o:OLEObject Type="Embed" ProgID="Equation.3" ShapeID="_x0000_i1093" DrawAspect="Content" ObjectID="_1798379470" r:id="rId46"/>
        </w:object>
      </w:r>
      <w:r w:rsidR="00E57F79" w:rsidRPr="00E57F79">
        <w:rPr>
          <w:rFonts w:ascii="Times New Roman" w:eastAsia="Times New Roman" w:hAnsi="Times New Roman"/>
          <w:sz w:val="24"/>
          <w:szCs w:val="24"/>
          <w:lang w:eastAsia="ru-RU"/>
        </w:rPr>
        <w:t>):</w:t>
      </w:r>
    </w:p>
    <w:p w:rsidR="00E57F79" w:rsidRPr="00E57F79" w:rsidRDefault="00E57F79" w:rsidP="00824B88">
      <w:pPr>
        <w:widowControl w:val="0"/>
        <w:spacing w:after="0" w:line="240" w:lineRule="auto"/>
        <w:jc w:val="center"/>
        <w:rPr>
          <w:rFonts w:ascii="Times New Roman" w:eastAsia="Times New Roman" w:hAnsi="Times New Roman"/>
          <w:sz w:val="24"/>
          <w:szCs w:val="24"/>
          <w:lang w:eastAsia="ru-RU"/>
        </w:rPr>
      </w:pPr>
      <w:r w:rsidRPr="00E57F79">
        <w:rPr>
          <w:rFonts w:ascii="Times New Roman" w:eastAsia="Times New Roman" w:hAnsi="Times New Roman"/>
          <w:position w:val="-14"/>
          <w:sz w:val="24"/>
          <w:szCs w:val="24"/>
          <w:lang w:eastAsia="ru-RU"/>
        </w:rPr>
        <w:object w:dxaOrig="3700" w:dyaOrig="420">
          <v:shape id="_x0000_i1094" type="#_x0000_t75" style="width:185.2pt;height:21.2pt" o:ole="">
            <v:imagedata r:id="rId47" o:title=""/>
          </v:shape>
          <o:OLEObject Type="Embed" ProgID="Equation.3" ShapeID="_x0000_i1094" DrawAspect="Content" ObjectID="_1798379471" r:id="rId48"/>
        </w:object>
      </w:r>
      <w:r w:rsidRPr="00E57F79">
        <w:rPr>
          <w:rFonts w:ascii="Times New Roman" w:eastAsia="Times New Roman" w:hAnsi="Times New Roman"/>
          <w:sz w:val="24"/>
          <w:szCs w:val="24"/>
          <w:lang w:eastAsia="ru-RU"/>
        </w:rPr>
        <w:t>,</w:t>
      </w:r>
    </w:p>
    <w:p w:rsidR="00E57F79" w:rsidRPr="00E57F79" w:rsidRDefault="00E57F79" w:rsidP="00824B88">
      <w:pPr>
        <w:widowControl w:val="0"/>
        <w:spacing w:after="0" w:line="240" w:lineRule="auto"/>
        <w:jc w:val="center"/>
        <w:rPr>
          <w:rFonts w:ascii="Times New Roman" w:eastAsia="Times New Roman" w:hAnsi="Times New Roman"/>
          <w:sz w:val="24"/>
          <w:szCs w:val="24"/>
          <w:lang w:eastAsia="ru-RU"/>
        </w:rPr>
      </w:pPr>
      <w:r w:rsidRPr="00E57F79">
        <w:rPr>
          <w:rFonts w:ascii="Times New Roman" w:eastAsia="Times New Roman" w:hAnsi="Times New Roman"/>
          <w:position w:val="-14"/>
          <w:sz w:val="24"/>
          <w:szCs w:val="24"/>
          <w:lang w:eastAsia="ru-RU"/>
        </w:rPr>
        <w:object w:dxaOrig="3700" w:dyaOrig="420">
          <v:shape id="_x0000_i1095" type="#_x0000_t75" style="width:185.2pt;height:21.2pt" o:ole="">
            <v:imagedata r:id="rId49" o:title=""/>
          </v:shape>
          <o:OLEObject Type="Embed" ProgID="Equation.3" ShapeID="_x0000_i1095" DrawAspect="Content" ObjectID="_1798379472" r:id="rId50"/>
        </w:object>
      </w:r>
      <w:r w:rsidRPr="00E57F79">
        <w:rPr>
          <w:rFonts w:ascii="Times New Roman" w:eastAsia="Times New Roman" w:hAnsi="Times New Roman"/>
          <w:sz w:val="24"/>
          <w:szCs w:val="24"/>
          <w:lang w:eastAsia="ru-RU"/>
        </w:rPr>
        <w:t>,</w:t>
      </w:r>
    </w:p>
    <w:p w:rsidR="00BA76DF" w:rsidRPr="004C540C" w:rsidRDefault="00E57F79" w:rsidP="00824B88">
      <w:pPr>
        <w:widowControl w:val="0"/>
        <w:spacing w:after="0" w:line="240" w:lineRule="auto"/>
        <w:jc w:val="both"/>
        <w:rPr>
          <w:rFonts w:ascii="Times New Roman" w:eastAsia="Times New Roman" w:hAnsi="Times New Roman"/>
          <w:sz w:val="24"/>
          <w:szCs w:val="24"/>
          <w:lang w:eastAsia="ru-RU"/>
        </w:rPr>
      </w:pPr>
      <w:r w:rsidRPr="004C540C">
        <w:rPr>
          <w:rFonts w:ascii="Times New Roman" w:eastAsia="Times New Roman" w:hAnsi="Times New Roman"/>
          <w:sz w:val="24"/>
          <w:szCs w:val="24"/>
          <w:lang w:eastAsia="ru-RU"/>
        </w:rPr>
        <w:t xml:space="preserve">where </w:t>
      </w:r>
      <w:r w:rsidRPr="004C540C">
        <w:rPr>
          <w:rFonts w:ascii="Times New Roman" w:eastAsia="Times New Roman" w:hAnsi="Times New Roman"/>
          <w:position w:val="-10"/>
          <w:sz w:val="24"/>
          <w:szCs w:val="24"/>
          <w:lang w:val="ru-RU" w:eastAsia="uk-UA"/>
        </w:rPr>
        <w:object w:dxaOrig="320" w:dyaOrig="340">
          <v:shape id="_x0000_i1096" type="#_x0000_t75" style="width:16pt;height:17.2pt" o:ole="">
            <v:imagedata r:id="rId51" o:title=""/>
          </v:shape>
          <o:OLEObject Type="Embed" ProgID="Equation.3" ShapeID="_x0000_i1096" DrawAspect="Content" ObjectID="_1798379473" r:id="rId52"/>
        </w:object>
      </w:r>
      <w:r w:rsidRPr="004C540C">
        <w:rPr>
          <w:rFonts w:ascii="Times New Roman" w:eastAsia="Times New Roman" w:hAnsi="Times New Roman"/>
          <w:sz w:val="24"/>
          <w:szCs w:val="24"/>
          <w:lang w:val="uk-UA" w:eastAsia="uk-UA"/>
        </w:rPr>
        <w:t>,</w:t>
      </w:r>
      <w:r w:rsidRPr="004C540C">
        <w:rPr>
          <w:rFonts w:ascii="Times New Roman" w:eastAsia="Times New Roman" w:hAnsi="Times New Roman"/>
          <w:sz w:val="24"/>
          <w:szCs w:val="24"/>
          <w:lang w:eastAsia="uk-UA"/>
        </w:rPr>
        <w:t xml:space="preserve"> </w:t>
      </w:r>
      <w:r w:rsidRPr="004C540C">
        <w:rPr>
          <w:rFonts w:ascii="Times New Roman" w:eastAsia="Times New Roman" w:hAnsi="Times New Roman"/>
          <w:position w:val="-10"/>
          <w:sz w:val="24"/>
          <w:szCs w:val="24"/>
          <w:lang w:val="ru-RU" w:eastAsia="uk-UA"/>
        </w:rPr>
        <w:object w:dxaOrig="320" w:dyaOrig="340">
          <v:shape id="_x0000_i1097" type="#_x0000_t75" style="width:16pt;height:17.2pt" o:ole="">
            <v:imagedata r:id="rId53" o:title=""/>
          </v:shape>
          <o:OLEObject Type="Embed" ProgID="Equation.3" ShapeID="_x0000_i1097" DrawAspect="Content" ObjectID="_1798379474" r:id="rId54"/>
        </w:object>
      </w:r>
      <w:r w:rsidRPr="004C540C">
        <w:rPr>
          <w:rFonts w:ascii="Times New Roman" w:eastAsia="Times New Roman" w:hAnsi="Times New Roman"/>
          <w:sz w:val="24"/>
          <w:szCs w:val="24"/>
          <w:lang w:eastAsia="uk-UA"/>
        </w:rPr>
        <w:t xml:space="preserve"> and </w:t>
      </w:r>
      <w:r w:rsidRPr="004C540C">
        <w:rPr>
          <w:rFonts w:ascii="Times New Roman" w:eastAsia="Times New Roman" w:hAnsi="Times New Roman"/>
          <w:position w:val="-10"/>
          <w:sz w:val="24"/>
          <w:szCs w:val="24"/>
          <w:lang w:val="ru-RU" w:eastAsia="uk-UA"/>
        </w:rPr>
        <w:object w:dxaOrig="300" w:dyaOrig="340">
          <v:shape id="_x0000_i1098" type="#_x0000_t75" style="width:15.2pt;height:17.2pt" o:ole="">
            <v:imagedata r:id="rId55" o:title=""/>
          </v:shape>
          <o:OLEObject Type="Embed" ProgID="Equation.3" ShapeID="_x0000_i1098" DrawAspect="Content" ObjectID="_1798379475" r:id="rId56"/>
        </w:object>
      </w:r>
      <w:r w:rsidRPr="004C540C">
        <w:rPr>
          <w:rFonts w:ascii="Times New Roman" w:eastAsia="Times New Roman" w:hAnsi="Times New Roman"/>
          <w:sz w:val="24"/>
          <w:szCs w:val="24"/>
          <w:lang w:val="uk-UA" w:eastAsia="uk-UA"/>
        </w:rPr>
        <w:t>,</w:t>
      </w:r>
      <w:r w:rsidRPr="004C540C">
        <w:rPr>
          <w:rFonts w:ascii="Times New Roman" w:eastAsia="Times New Roman" w:hAnsi="Times New Roman"/>
          <w:sz w:val="24"/>
          <w:szCs w:val="24"/>
          <w:lang w:eastAsia="uk-UA"/>
        </w:rPr>
        <w:t xml:space="preserve"> </w:t>
      </w:r>
      <w:r w:rsidRPr="004C540C">
        <w:rPr>
          <w:rFonts w:ascii="Times New Roman" w:eastAsia="Times New Roman" w:hAnsi="Times New Roman"/>
          <w:position w:val="-10"/>
          <w:sz w:val="24"/>
          <w:szCs w:val="24"/>
          <w:lang w:val="ru-RU" w:eastAsia="uk-UA"/>
        </w:rPr>
        <w:object w:dxaOrig="300" w:dyaOrig="340">
          <v:shape id="_x0000_i1099" type="#_x0000_t75" style="width:15.2pt;height:17.2pt" o:ole="">
            <v:imagedata r:id="rId57" o:title=""/>
          </v:shape>
          <o:OLEObject Type="Embed" ProgID="Equation.3" ShapeID="_x0000_i1099" DrawAspect="Content" ObjectID="_1798379476" r:id="rId58"/>
        </w:object>
      </w:r>
      <w:r w:rsidRPr="004C540C">
        <w:rPr>
          <w:rFonts w:ascii="Times New Roman" w:eastAsia="Times New Roman" w:hAnsi="Times New Roman"/>
          <w:sz w:val="24"/>
          <w:szCs w:val="24"/>
          <w:lang w:val="uk-UA" w:eastAsia="uk-UA"/>
        </w:rPr>
        <w:t>,</w:t>
      </w:r>
      <w:r w:rsidRPr="004C540C">
        <w:rPr>
          <w:rFonts w:ascii="Times New Roman" w:eastAsia="Times New Roman" w:hAnsi="Times New Roman"/>
          <w:sz w:val="24"/>
          <w:szCs w:val="24"/>
          <w:lang w:eastAsia="ru-RU"/>
        </w:rPr>
        <w:t xml:space="preserve"> are fitting parameters of the model</w:t>
      </w:r>
      <w:r w:rsidRPr="004C540C">
        <w:rPr>
          <w:rFonts w:ascii="Times New Roman" w:eastAsia="Times New Roman" w:hAnsi="Times New Roman"/>
          <w:sz w:val="24"/>
          <w:szCs w:val="24"/>
          <w:lang w:eastAsia="ru-RU"/>
        </w:rPr>
        <w:t>.</w:t>
      </w:r>
    </w:p>
    <w:p w:rsidR="00E57F79" w:rsidRPr="00E57F79" w:rsidRDefault="00E57F79" w:rsidP="004C540C">
      <w:pPr>
        <w:widowControl w:val="0"/>
        <w:spacing w:after="0" w:line="240" w:lineRule="auto"/>
        <w:ind w:firstLine="284"/>
        <w:jc w:val="both"/>
        <w:rPr>
          <w:rFonts w:ascii="Times New Roman" w:eastAsia="Times New Roman" w:hAnsi="Times New Roman"/>
          <w:sz w:val="24"/>
          <w:szCs w:val="24"/>
          <w:lang w:eastAsia="ru-RU"/>
        </w:rPr>
      </w:pPr>
      <w:r w:rsidRPr="00E57F79">
        <w:rPr>
          <w:rFonts w:ascii="Times New Roman" w:eastAsia="Times New Roman" w:hAnsi="Times New Roman"/>
          <w:sz w:val="24"/>
          <w:szCs w:val="24"/>
          <w:lang w:eastAsia="ru-RU"/>
        </w:rPr>
        <w:t>The asymptotic logarithmic behavior predicted by the pQCD has been found to improve slightly with two-photon corrections (b) compared to without them (a) (respectively, s</w:t>
      </w:r>
      <w:bookmarkStart w:id="1" w:name="_GoBack"/>
      <w:bookmarkEnd w:id="1"/>
      <w:r w:rsidRPr="00E57F79">
        <w:rPr>
          <w:rFonts w:ascii="Times New Roman" w:eastAsia="Times New Roman" w:hAnsi="Times New Roman"/>
          <w:sz w:val="24"/>
          <w:szCs w:val="24"/>
          <w:lang w:eastAsia="ru-RU"/>
        </w:rPr>
        <w:t xml:space="preserve">olid and dotted lines in </w:t>
      </w:r>
      <w:r w:rsidRPr="004C540C">
        <w:rPr>
          <w:rFonts w:ascii="Times New Roman" w:hAnsi="Times New Roman"/>
          <w:sz w:val="24"/>
          <w:szCs w:val="24"/>
        </w:rPr>
        <w:t>Fig. </w:t>
      </w:r>
      <w:r w:rsidRPr="004C540C">
        <w:rPr>
          <w:rFonts w:ascii="Times New Roman" w:hAnsi="Times New Roman"/>
          <w:sz w:val="24"/>
          <w:szCs w:val="24"/>
        </w:rPr>
        <w:t>1</w:t>
      </w:r>
      <w:r w:rsidRPr="004C540C">
        <w:rPr>
          <w:rFonts w:ascii="Times New Roman" w:hAnsi="Times New Roman"/>
          <w:sz w:val="24"/>
          <w:szCs w:val="24"/>
        </w:rPr>
        <w:t xml:space="preserve"> )</w:t>
      </w:r>
      <w:r w:rsidRPr="00E57F79">
        <w:rPr>
          <w:rFonts w:ascii="Times New Roman" w:eastAsia="Times New Roman" w:hAnsi="Times New Roman"/>
          <w:sz w:val="24"/>
          <w:szCs w:val="24"/>
          <w:lang w:eastAsia="ru-RU"/>
        </w:rPr>
        <w:t xml:space="preserve">. </w:t>
      </w:r>
    </w:p>
    <w:p w:rsidR="00E57F79" w:rsidRPr="00E57F79" w:rsidRDefault="00E32763" w:rsidP="00824B88">
      <w:pPr>
        <w:widowControl w:val="0"/>
        <w:spacing w:after="0" w:line="240" w:lineRule="auto"/>
        <w:jc w:val="center"/>
        <w:rPr>
          <w:rFonts w:ascii="Times New Roman" w:eastAsia="Times New Roman" w:hAnsi="Times New Roman"/>
          <w:noProof/>
          <w:sz w:val="24"/>
          <w:szCs w:val="24"/>
          <w:lang w:eastAsia="ru-RU"/>
        </w:rPr>
      </w:pPr>
      <w:r w:rsidRPr="004C540C">
        <w:rPr>
          <w:rFonts w:ascii="Times New Roman" w:eastAsia="Times New Roman" w:hAnsi="Times New Roman"/>
          <w:noProof/>
          <w:sz w:val="24"/>
          <w:szCs w:val="24"/>
          <w:lang w:val="ru-RU" w:eastAsia="ru-RU"/>
        </w:rPr>
        <w:drawing>
          <wp:inline distT="0" distB="0" distL="0" distR="0">
            <wp:extent cx="2275840" cy="1661160"/>
            <wp:effectExtent l="0" t="0" r="0" b="0"/>
            <wp:docPr id="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75840" cy="1661160"/>
                    </a:xfrm>
                    <a:prstGeom prst="rect">
                      <a:avLst/>
                    </a:prstGeom>
                    <a:noFill/>
                    <a:ln>
                      <a:noFill/>
                    </a:ln>
                  </pic:spPr>
                </pic:pic>
              </a:graphicData>
            </a:graphic>
          </wp:inline>
        </w:drawing>
      </w:r>
      <w:r w:rsidRPr="004C540C">
        <w:rPr>
          <w:rFonts w:ascii="Times New Roman" w:eastAsia="Times New Roman" w:hAnsi="Times New Roman"/>
          <w:noProof/>
          <w:sz w:val="24"/>
          <w:szCs w:val="24"/>
          <w:lang w:val="ru-RU" w:eastAsia="ru-RU"/>
        </w:rPr>
        <w:drawing>
          <wp:inline distT="0" distB="0" distL="0" distR="0">
            <wp:extent cx="2286000" cy="1676400"/>
            <wp:effectExtent l="0" t="0" r="0" b="0"/>
            <wp:docPr id="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0" cy="1676400"/>
                    </a:xfrm>
                    <a:prstGeom prst="rect">
                      <a:avLst/>
                    </a:prstGeom>
                    <a:noFill/>
                    <a:ln>
                      <a:noFill/>
                    </a:ln>
                  </pic:spPr>
                </pic:pic>
              </a:graphicData>
            </a:graphic>
          </wp:inline>
        </w:drawing>
      </w:r>
    </w:p>
    <w:p w:rsidR="00E57F79" w:rsidRPr="00E57F79" w:rsidRDefault="00E57F79" w:rsidP="00824B88">
      <w:pPr>
        <w:widowControl w:val="0"/>
        <w:spacing w:after="0" w:line="240" w:lineRule="auto"/>
        <w:jc w:val="center"/>
        <w:rPr>
          <w:rFonts w:ascii="Times New Roman" w:eastAsia="Times New Roman" w:hAnsi="Times New Roman"/>
          <w:sz w:val="24"/>
          <w:szCs w:val="24"/>
          <w:lang w:eastAsia="ru-RU"/>
        </w:rPr>
      </w:pPr>
      <w:r w:rsidRPr="00E57F79">
        <w:rPr>
          <w:rFonts w:ascii="Times New Roman" w:eastAsia="Times New Roman" w:hAnsi="Times New Roman"/>
          <w:sz w:val="24"/>
          <w:szCs w:val="24"/>
          <w:lang w:eastAsia="ru-RU"/>
        </w:rPr>
        <w:t>a                                                                                b</w:t>
      </w:r>
    </w:p>
    <w:p w:rsidR="00E57F79" w:rsidRPr="00E57F79" w:rsidRDefault="00E57F79" w:rsidP="00824B88">
      <w:pPr>
        <w:widowControl w:val="0"/>
        <w:spacing w:after="0" w:line="240" w:lineRule="auto"/>
        <w:jc w:val="center"/>
        <w:rPr>
          <w:rFonts w:ascii="Times New Roman" w:eastAsia="LMRoman12-Regular" w:hAnsi="Times New Roman"/>
          <w:sz w:val="24"/>
          <w:szCs w:val="24"/>
          <w:lang w:eastAsia="uk-UA"/>
        </w:rPr>
      </w:pPr>
      <w:r w:rsidRPr="00E57F79">
        <w:rPr>
          <w:rFonts w:ascii="Times New Roman" w:eastAsia="Times New Roman" w:hAnsi="Times New Roman"/>
          <w:sz w:val="24"/>
          <w:szCs w:val="24"/>
          <w:lang w:eastAsia="ru-RU"/>
        </w:rPr>
        <w:t xml:space="preserve">Fig. </w:t>
      </w:r>
      <w:r w:rsidR="00824B88" w:rsidRPr="004C540C">
        <w:rPr>
          <w:rFonts w:ascii="Times New Roman" w:eastAsia="Times New Roman" w:hAnsi="Times New Roman"/>
          <w:sz w:val="24"/>
          <w:szCs w:val="24"/>
          <w:lang w:eastAsia="ru-RU"/>
        </w:rPr>
        <w:t>1</w:t>
      </w:r>
      <w:r w:rsidRPr="00E57F79">
        <w:rPr>
          <w:rFonts w:ascii="Times New Roman" w:eastAsia="Times New Roman" w:hAnsi="Times New Roman"/>
          <w:sz w:val="24"/>
          <w:szCs w:val="24"/>
          <w:lang w:eastAsia="ru-RU"/>
        </w:rPr>
        <w:t xml:space="preserve">. </w:t>
      </w:r>
      <w:bookmarkStart w:id="2" w:name="_Hlk180157355"/>
      <w:r w:rsidRPr="00E57F79">
        <w:rPr>
          <w:rFonts w:ascii="Times New Roman" w:eastAsia="Times New Roman" w:hAnsi="Times New Roman"/>
          <w:sz w:val="24"/>
          <w:szCs w:val="24"/>
          <w:lang w:eastAsia="ru-RU"/>
        </w:rPr>
        <w:t xml:space="preserve">Optimal fits for the deuteron structure function </w:t>
      </w:r>
      <w:r w:rsidRPr="00E57F79">
        <w:rPr>
          <w:rFonts w:ascii="Times New Roman" w:eastAsia="Times New Roman" w:hAnsi="Times New Roman"/>
          <w:position w:val="-10"/>
          <w:sz w:val="24"/>
          <w:szCs w:val="24"/>
          <w:lang w:val="ru-RU" w:eastAsia="ru-RU"/>
        </w:rPr>
        <w:object w:dxaOrig="620" w:dyaOrig="360">
          <v:shape id="_x0000_i1121" type="#_x0000_t75" style="width:31.2pt;height:18pt" o:ole="">
            <v:imagedata r:id="rId61" o:title=""/>
          </v:shape>
          <o:OLEObject Type="Embed" ProgID="Equation.3" ShapeID="_x0000_i1121" DrawAspect="Content" ObjectID="_1798379477" r:id="rId62"/>
        </w:object>
      </w:r>
      <w:r w:rsidRPr="00E57F79">
        <w:rPr>
          <w:rFonts w:ascii="Times New Roman" w:eastAsia="Times New Roman" w:hAnsi="Times New Roman"/>
          <w:sz w:val="24"/>
          <w:szCs w:val="24"/>
          <w:lang w:eastAsia="ru-RU"/>
        </w:rPr>
        <w:t>.</w:t>
      </w:r>
      <w:bookmarkStart w:id="3" w:name="_Hlk180494862"/>
      <w:r w:rsidRPr="00E57F79">
        <w:rPr>
          <w:rFonts w:ascii="Times New Roman" w:eastAsia="Times New Roman" w:hAnsi="Times New Roman"/>
          <w:sz w:val="24"/>
          <w:szCs w:val="24"/>
          <w:lang w:eastAsia="ru-RU"/>
        </w:rPr>
        <w:t xml:space="preserve"> </w:t>
      </w:r>
      <w:r w:rsidRPr="00E57F79">
        <w:rPr>
          <w:rFonts w:ascii="Times New Roman" w:eastAsia="LMRoman12-Regular" w:hAnsi="Times New Roman"/>
          <w:sz w:val="24"/>
          <w:szCs w:val="24"/>
          <w:lang w:eastAsia="uk-UA"/>
        </w:rPr>
        <w:t>The uncertainties on the data points are statistical and systematic uncertainties combined in quadrature</w:t>
      </w:r>
      <w:bookmarkEnd w:id="2"/>
      <w:bookmarkEnd w:id="3"/>
      <w:r w:rsidRPr="00E57F79">
        <w:rPr>
          <w:rFonts w:ascii="Times New Roman" w:eastAsia="LMRoman12-Regular" w:hAnsi="Times New Roman"/>
          <w:sz w:val="24"/>
          <w:szCs w:val="24"/>
          <w:lang w:eastAsia="uk-UA"/>
        </w:rPr>
        <w:t>.</w:t>
      </w:r>
      <w:r w:rsidRPr="00E57F79">
        <w:rPr>
          <w:rFonts w:ascii="Times New Roman" w:eastAsia="Times New Roman" w:hAnsi="Times New Roman"/>
          <w:sz w:val="24"/>
          <w:szCs w:val="24"/>
          <w:lang w:eastAsia="ru-RU"/>
        </w:rPr>
        <w:t xml:space="preserve"> </w:t>
      </w:r>
    </w:p>
    <w:p w:rsidR="00E57F79" w:rsidRPr="004C540C" w:rsidRDefault="00E57F79" w:rsidP="00824B88">
      <w:pPr>
        <w:widowControl w:val="0"/>
        <w:spacing w:after="0" w:line="360" w:lineRule="auto"/>
        <w:jc w:val="both"/>
        <w:rPr>
          <w:rFonts w:ascii="Times New Roman" w:eastAsia="Times New Roman" w:hAnsi="Times New Roman"/>
          <w:sz w:val="24"/>
          <w:szCs w:val="24"/>
        </w:rPr>
      </w:pPr>
    </w:p>
    <w:p w:rsidR="0070235D" w:rsidRPr="004C540C" w:rsidRDefault="00FD04ED" w:rsidP="00824B88">
      <w:pPr>
        <w:widowControl w:val="0"/>
        <w:numPr>
          <w:ilvl w:val="0"/>
          <w:numId w:val="1"/>
        </w:numPr>
        <w:tabs>
          <w:tab w:val="left" w:pos="426"/>
        </w:tabs>
        <w:spacing w:after="0" w:line="360" w:lineRule="auto"/>
        <w:ind w:left="426" w:hanging="426"/>
        <w:jc w:val="both"/>
        <w:rPr>
          <w:rFonts w:ascii="Times New Roman" w:hAnsi="Times New Roman"/>
          <w:sz w:val="24"/>
          <w:szCs w:val="24"/>
          <w:lang w:val="uk-UA"/>
        </w:rPr>
      </w:pPr>
      <w:r w:rsidRPr="004C540C">
        <w:rPr>
          <w:rFonts w:ascii="Times New Roman" w:hAnsi="Times New Roman"/>
          <w:iCs/>
          <w:sz w:val="24"/>
          <w:szCs w:val="24"/>
        </w:rPr>
        <w:t>A.</w:t>
      </w:r>
      <w:r w:rsidR="0003529B" w:rsidRPr="004C540C">
        <w:rPr>
          <w:rFonts w:ascii="Times New Roman" w:hAnsi="Times New Roman"/>
          <w:iCs/>
          <w:sz w:val="24"/>
          <w:szCs w:val="24"/>
        </w:rPr>
        <w:t xml:space="preserve">P. </w:t>
      </w:r>
      <w:r w:rsidRPr="004C540C">
        <w:rPr>
          <w:rFonts w:ascii="Times New Roman" w:hAnsi="Times New Roman"/>
          <w:iCs/>
          <w:sz w:val="24"/>
          <w:szCs w:val="24"/>
          <w:lang w:val="uk-UA"/>
        </w:rPr>
        <w:t>Kobushkin</w:t>
      </w:r>
      <w:r w:rsidRPr="004C540C">
        <w:rPr>
          <w:rFonts w:ascii="Times New Roman" w:hAnsi="Times New Roman"/>
          <w:sz w:val="24"/>
          <w:szCs w:val="24"/>
          <w:lang w:val="uk-UA"/>
        </w:rPr>
        <w:t xml:space="preserve">, </w:t>
      </w:r>
      <w:r w:rsidRPr="004C540C">
        <w:rPr>
          <w:rFonts w:ascii="Times New Roman" w:hAnsi="Times New Roman"/>
          <w:sz w:val="24"/>
          <w:szCs w:val="24"/>
        </w:rPr>
        <w:t>Ya.</w:t>
      </w:r>
      <w:r w:rsidR="0003529B" w:rsidRPr="004C540C">
        <w:rPr>
          <w:rFonts w:ascii="Times New Roman" w:hAnsi="Times New Roman"/>
          <w:sz w:val="24"/>
          <w:szCs w:val="24"/>
        </w:rPr>
        <w:t xml:space="preserve">D. </w:t>
      </w:r>
      <w:r w:rsidRPr="004C540C">
        <w:rPr>
          <w:rFonts w:ascii="Times New Roman" w:hAnsi="Times New Roman"/>
          <w:iCs/>
          <w:sz w:val="24"/>
          <w:szCs w:val="24"/>
          <w:lang w:val="uk-UA"/>
        </w:rPr>
        <w:t xml:space="preserve">Krivenko-Emetov </w:t>
      </w:r>
      <w:r w:rsidRPr="004C540C">
        <w:rPr>
          <w:rFonts w:ascii="Times New Roman" w:hAnsi="Times New Roman"/>
          <w:sz w:val="24"/>
          <w:szCs w:val="24"/>
          <w:lang w:val="uk-UA"/>
        </w:rPr>
        <w:t>Scientific</w:t>
      </w:r>
      <w:r w:rsidRPr="004C540C">
        <w:rPr>
          <w:rFonts w:ascii="Times New Roman" w:hAnsi="Times New Roman"/>
          <w:sz w:val="24"/>
          <w:szCs w:val="24"/>
        </w:rPr>
        <w:t xml:space="preserve"> </w:t>
      </w:r>
      <w:r w:rsidRPr="004C540C">
        <w:rPr>
          <w:rFonts w:ascii="Times New Roman" w:hAnsi="Times New Roman"/>
          <w:sz w:val="24"/>
          <w:szCs w:val="24"/>
          <w:lang w:val="uk-UA"/>
        </w:rPr>
        <w:t>works of the Institute of Nuclear Research</w:t>
      </w:r>
      <w:r w:rsidRPr="004C540C">
        <w:rPr>
          <w:rFonts w:ascii="Times New Roman" w:hAnsi="Times New Roman"/>
          <w:sz w:val="24"/>
          <w:szCs w:val="24"/>
        </w:rPr>
        <w:t xml:space="preserve"> </w:t>
      </w:r>
      <w:r w:rsidRPr="004C540C">
        <w:rPr>
          <w:rFonts w:ascii="Times New Roman" w:hAnsi="Times New Roman"/>
          <w:sz w:val="24"/>
          <w:szCs w:val="24"/>
          <w:lang w:val="uk-UA"/>
        </w:rPr>
        <w:t>49–69</w:t>
      </w:r>
      <w:r w:rsidRPr="004C540C">
        <w:rPr>
          <w:rFonts w:ascii="Times New Roman" w:hAnsi="Times New Roman"/>
          <w:sz w:val="24"/>
          <w:szCs w:val="24"/>
        </w:rPr>
        <w:t xml:space="preserve"> (2003) 3</w:t>
      </w:r>
      <w:r w:rsidRPr="004C540C">
        <w:rPr>
          <w:rFonts w:ascii="Times New Roman" w:hAnsi="Times New Roman"/>
          <w:sz w:val="24"/>
          <w:szCs w:val="24"/>
          <w:lang w:val="uk-UA"/>
        </w:rPr>
        <w:t>.</w:t>
      </w:r>
    </w:p>
    <w:p w:rsidR="0070235D" w:rsidRPr="004C540C" w:rsidRDefault="0070235D" w:rsidP="00824B88">
      <w:pPr>
        <w:widowControl w:val="0"/>
        <w:numPr>
          <w:ilvl w:val="0"/>
          <w:numId w:val="1"/>
        </w:numPr>
        <w:tabs>
          <w:tab w:val="left" w:pos="426"/>
        </w:tabs>
        <w:spacing w:after="0" w:line="360" w:lineRule="auto"/>
        <w:ind w:left="426" w:hanging="426"/>
        <w:jc w:val="both"/>
        <w:rPr>
          <w:rFonts w:ascii="Times New Roman" w:hAnsi="Times New Roman"/>
          <w:sz w:val="24"/>
          <w:szCs w:val="24"/>
          <w:lang w:val="uk-UA"/>
        </w:rPr>
      </w:pPr>
      <w:r w:rsidRPr="004C540C">
        <w:rPr>
          <w:rFonts w:ascii="Times New Roman" w:hAnsi="Times New Roman"/>
          <w:iCs/>
          <w:sz w:val="24"/>
          <w:szCs w:val="24"/>
          <w:lang w:val="uk-UA"/>
        </w:rPr>
        <w:t xml:space="preserve">Jingyi </w:t>
      </w:r>
      <w:r w:rsidRPr="004C540C">
        <w:rPr>
          <w:rFonts w:ascii="Times New Roman" w:hAnsi="Times New Roman"/>
          <w:iCs/>
          <w:sz w:val="24"/>
          <w:szCs w:val="24"/>
        </w:rPr>
        <w:t>Zhou et al.</w:t>
      </w:r>
      <w:r w:rsidRPr="004C540C">
        <w:rPr>
          <w:rFonts w:ascii="Times New Roman" w:hAnsi="Times New Roman"/>
          <w:sz w:val="24"/>
          <w:szCs w:val="24"/>
          <w:lang w:val="uk-UA" w:eastAsia="uk-UA"/>
        </w:rPr>
        <w:t xml:space="preserve">  Eur. Phys. J. A</w:t>
      </w:r>
      <w:r w:rsidRPr="004C540C">
        <w:rPr>
          <w:rFonts w:ascii="Times New Roman" w:hAnsi="Times New Roman"/>
          <w:sz w:val="24"/>
          <w:szCs w:val="24"/>
          <w:lang w:eastAsia="uk-UA"/>
        </w:rPr>
        <w:t xml:space="preserve"> </w:t>
      </w:r>
      <w:r w:rsidRPr="004C540C">
        <w:rPr>
          <w:rFonts w:ascii="Times New Roman" w:hAnsi="Times New Roman"/>
          <w:sz w:val="24"/>
          <w:szCs w:val="24"/>
          <w:lang w:val="uk-UA" w:eastAsia="uk-UA"/>
        </w:rPr>
        <w:t>59</w:t>
      </w:r>
      <w:r w:rsidRPr="004C540C">
        <w:rPr>
          <w:rFonts w:ascii="Times New Roman" w:hAnsi="Times New Roman"/>
          <w:sz w:val="24"/>
          <w:szCs w:val="24"/>
          <w:lang w:eastAsia="uk-UA"/>
        </w:rPr>
        <w:t xml:space="preserve"> (2023)</w:t>
      </w:r>
      <w:r w:rsidRPr="004C540C">
        <w:rPr>
          <w:rFonts w:ascii="Times New Roman" w:hAnsi="Times New Roman"/>
          <w:sz w:val="24"/>
          <w:szCs w:val="24"/>
          <w:lang w:val="uk-UA" w:eastAsia="uk-UA"/>
        </w:rPr>
        <w:t xml:space="preserve"> 256.</w:t>
      </w:r>
    </w:p>
    <w:p w:rsidR="0070235D" w:rsidRPr="004C540C" w:rsidRDefault="0070235D" w:rsidP="00824B88">
      <w:pPr>
        <w:widowControl w:val="0"/>
        <w:numPr>
          <w:ilvl w:val="0"/>
          <w:numId w:val="1"/>
        </w:numPr>
        <w:tabs>
          <w:tab w:val="left" w:pos="426"/>
        </w:tabs>
        <w:spacing w:after="0" w:line="360" w:lineRule="auto"/>
        <w:ind w:left="426" w:hanging="426"/>
        <w:jc w:val="both"/>
        <w:rPr>
          <w:rFonts w:ascii="Times New Roman" w:hAnsi="Times New Roman"/>
          <w:sz w:val="24"/>
          <w:szCs w:val="24"/>
          <w:lang w:val="uk-UA"/>
        </w:rPr>
      </w:pPr>
      <w:r w:rsidRPr="004C540C">
        <w:rPr>
          <w:rFonts w:ascii="Times New Roman" w:hAnsi="Times New Roman"/>
          <w:iCs/>
          <w:sz w:val="24"/>
          <w:szCs w:val="24"/>
        </w:rPr>
        <w:t xml:space="preserve">A.P. </w:t>
      </w:r>
      <w:r w:rsidRPr="004C540C">
        <w:rPr>
          <w:rFonts w:ascii="Times New Roman" w:hAnsi="Times New Roman"/>
          <w:iCs/>
          <w:sz w:val="24"/>
          <w:szCs w:val="24"/>
          <w:lang w:val="uk-UA"/>
        </w:rPr>
        <w:t>Kobushkin A.</w:t>
      </w:r>
      <w:r w:rsidRPr="004C540C">
        <w:rPr>
          <w:rFonts w:ascii="Times New Roman" w:hAnsi="Times New Roman"/>
          <w:sz w:val="24"/>
          <w:szCs w:val="24"/>
          <w:lang w:val="uk-UA"/>
        </w:rPr>
        <w:t>,</w:t>
      </w:r>
      <w:r w:rsidRPr="004C540C">
        <w:rPr>
          <w:rFonts w:ascii="Times New Roman" w:hAnsi="Times New Roman"/>
          <w:sz w:val="24"/>
          <w:szCs w:val="24"/>
        </w:rPr>
        <w:t xml:space="preserve"> Ya.D. </w:t>
      </w:r>
      <w:r w:rsidRPr="004C540C">
        <w:rPr>
          <w:rFonts w:ascii="Times New Roman" w:hAnsi="Times New Roman"/>
          <w:iCs/>
          <w:sz w:val="24"/>
          <w:szCs w:val="24"/>
          <w:lang w:val="uk-UA"/>
        </w:rPr>
        <w:t>Krivenko-Emetov</w:t>
      </w:r>
      <w:r w:rsidRPr="004C540C">
        <w:rPr>
          <w:rFonts w:ascii="Times New Roman" w:hAnsi="Times New Roman"/>
          <w:sz w:val="24"/>
          <w:szCs w:val="24"/>
          <w:lang w:val="uk-UA"/>
        </w:rPr>
        <w:t>,</w:t>
      </w:r>
      <w:r w:rsidRPr="004C540C">
        <w:rPr>
          <w:rFonts w:ascii="Times New Roman" w:hAnsi="Times New Roman"/>
          <w:sz w:val="24"/>
          <w:szCs w:val="24"/>
        </w:rPr>
        <w:t xml:space="preserve"> and S. </w:t>
      </w:r>
      <w:r w:rsidRPr="004C540C">
        <w:rPr>
          <w:rFonts w:ascii="Times New Roman" w:hAnsi="Times New Roman"/>
          <w:iCs/>
          <w:sz w:val="24"/>
          <w:szCs w:val="24"/>
          <w:lang w:val="uk-UA"/>
        </w:rPr>
        <w:t xml:space="preserve">Dubnicka </w:t>
      </w:r>
      <w:r w:rsidRPr="004C540C">
        <w:rPr>
          <w:rFonts w:ascii="Times New Roman" w:hAnsi="Times New Roman"/>
          <w:sz w:val="24"/>
          <w:szCs w:val="24"/>
          <w:lang w:val="uk-UA"/>
        </w:rPr>
        <w:t xml:space="preserve">Phys. Rev. </w:t>
      </w:r>
      <w:r w:rsidRPr="004C540C">
        <w:rPr>
          <w:rFonts w:ascii="Times New Roman" w:hAnsi="Times New Roman"/>
          <w:sz w:val="24"/>
          <w:szCs w:val="24"/>
        </w:rPr>
        <w:t xml:space="preserve">C </w:t>
      </w:r>
      <w:r w:rsidRPr="004C540C">
        <w:rPr>
          <w:rFonts w:ascii="Times New Roman" w:hAnsi="Times New Roman"/>
          <w:b/>
          <w:sz w:val="24"/>
          <w:szCs w:val="24"/>
        </w:rPr>
        <w:t xml:space="preserve">81 </w:t>
      </w:r>
      <w:r w:rsidRPr="004C540C">
        <w:rPr>
          <w:rFonts w:ascii="Times New Roman" w:hAnsi="Times New Roman"/>
          <w:sz w:val="24"/>
          <w:szCs w:val="24"/>
        </w:rPr>
        <w:t>(</w:t>
      </w:r>
      <w:r w:rsidRPr="004C540C">
        <w:rPr>
          <w:rFonts w:ascii="Times New Roman" w:hAnsi="Times New Roman"/>
          <w:sz w:val="24"/>
          <w:szCs w:val="24"/>
          <w:lang w:val="uk-UA"/>
        </w:rPr>
        <w:t>2010</w:t>
      </w:r>
      <w:r w:rsidRPr="004C540C">
        <w:rPr>
          <w:rFonts w:ascii="Times New Roman" w:hAnsi="Times New Roman"/>
          <w:sz w:val="24"/>
          <w:szCs w:val="24"/>
        </w:rPr>
        <w:t xml:space="preserve">) </w:t>
      </w:r>
      <w:r w:rsidRPr="004C540C">
        <w:rPr>
          <w:rFonts w:ascii="Times New Roman" w:hAnsi="Times New Roman"/>
          <w:sz w:val="24"/>
          <w:szCs w:val="24"/>
          <w:lang w:val="uk-UA"/>
        </w:rPr>
        <w:t>054001.</w:t>
      </w:r>
    </w:p>
    <w:p w:rsidR="000E2CD6" w:rsidRPr="004C540C" w:rsidRDefault="0003529B" w:rsidP="00824B88">
      <w:pPr>
        <w:widowControl w:val="0"/>
        <w:numPr>
          <w:ilvl w:val="0"/>
          <w:numId w:val="1"/>
        </w:numPr>
        <w:tabs>
          <w:tab w:val="left" w:pos="426"/>
        </w:tabs>
        <w:spacing w:after="0" w:line="360" w:lineRule="auto"/>
        <w:ind w:left="426" w:hanging="426"/>
        <w:jc w:val="both"/>
        <w:rPr>
          <w:rFonts w:ascii="Times New Roman" w:hAnsi="Times New Roman"/>
          <w:sz w:val="24"/>
          <w:szCs w:val="24"/>
          <w:lang w:val="uk-UA"/>
        </w:rPr>
      </w:pPr>
      <w:r w:rsidRPr="004C540C">
        <w:rPr>
          <w:rFonts w:ascii="Times New Roman" w:hAnsi="Times New Roman"/>
          <w:iCs/>
          <w:sz w:val="24"/>
          <w:szCs w:val="24"/>
        </w:rPr>
        <w:t xml:space="preserve">A.P. </w:t>
      </w:r>
      <w:r w:rsidRPr="004C540C">
        <w:rPr>
          <w:rFonts w:ascii="Times New Roman" w:hAnsi="Times New Roman"/>
          <w:iCs/>
          <w:sz w:val="24"/>
          <w:szCs w:val="24"/>
          <w:lang w:val="uk-UA"/>
        </w:rPr>
        <w:t>Kobushkin A.</w:t>
      </w:r>
      <w:r w:rsidRPr="004C540C">
        <w:rPr>
          <w:rFonts w:ascii="Times New Roman" w:hAnsi="Times New Roman"/>
          <w:sz w:val="24"/>
          <w:szCs w:val="24"/>
          <w:lang w:val="uk-UA"/>
        </w:rPr>
        <w:t>,</w:t>
      </w:r>
      <w:r w:rsidRPr="004C540C">
        <w:rPr>
          <w:rFonts w:ascii="Times New Roman" w:hAnsi="Times New Roman"/>
          <w:sz w:val="24"/>
          <w:szCs w:val="24"/>
        </w:rPr>
        <w:t xml:space="preserve"> Ya.D. </w:t>
      </w:r>
      <w:r w:rsidRPr="004C540C">
        <w:rPr>
          <w:rFonts w:ascii="Times New Roman" w:hAnsi="Times New Roman"/>
          <w:iCs/>
          <w:sz w:val="24"/>
          <w:szCs w:val="24"/>
          <w:lang w:val="uk-UA"/>
        </w:rPr>
        <w:t>Krivenko-Emetov</w:t>
      </w:r>
      <w:r w:rsidRPr="004C540C">
        <w:rPr>
          <w:rFonts w:ascii="Times New Roman" w:hAnsi="Times New Roman"/>
          <w:sz w:val="24"/>
          <w:szCs w:val="24"/>
          <w:lang w:val="uk-UA"/>
        </w:rPr>
        <w:t>,</w:t>
      </w:r>
      <w:r w:rsidRPr="004C540C">
        <w:rPr>
          <w:rFonts w:ascii="Times New Roman" w:hAnsi="Times New Roman"/>
          <w:sz w:val="24"/>
          <w:szCs w:val="24"/>
        </w:rPr>
        <w:t xml:space="preserve"> and S. </w:t>
      </w:r>
      <w:r w:rsidRPr="004C540C">
        <w:rPr>
          <w:rFonts w:ascii="Times New Roman" w:hAnsi="Times New Roman"/>
          <w:iCs/>
          <w:sz w:val="24"/>
          <w:szCs w:val="24"/>
          <w:lang w:val="uk-UA"/>
        </w:rPr>
        <w:t>Dubnicka</w:t>
      </w:r>
      <w:r w:rsidRPr="004C540C">
        <w:rPr>
          <w:rFonts w:ascii="Times New Roman" w:hAnsi="Times New Roman"/>
          <w:sz w:val="24"/>
          <w:szCs w:val="24"/>
          <w:lang w:val="uk-UA"/>
        </w:rPr>
        <w:t xml:space="preserve"> Phys. Rev. </w:t>
      </w:r>
      <w:r w:rsidRPr="004C540C">
        <w:rPr>
          <w:rFonts w:ascii="Times New Roman" w:hAnsi="Times New Roman"/>
          <w:sz w:val="24"/>
          <w:szCs w:val="24"/>
        </w:rPr>
        <w:t xml:space="preserve">C </w:t>
      </w:r>
      <w:r w:rsidRPr="004C540C">
        <w:rPr>
          <w:rFonts w:ascii="Times New Roman" w:hAnsi="Times New Roman"/>
          <w:b/>
          <w:sz w:val="24"/>
          <w:szCs w:val="24"/>
        </w:rPr>
        <w:t>84</w:t>
      </w:r>
      <w:r w:rsidRPr="004C540C">
        <w:rPr>
          <w:rFonts w:ascii="Times New Roman" w:hAnsi="Times New Roman"/>
          <w:sz w:val="24"/>
          <w:szCs w:val="24"/>
        </w:rPr>
        <w:t>(</w:t>
      </w:r>
      <w:r w:rsidRPr="004C540C">
        <w:rPr>
          <w:rFonts w:ascii="Times New Roman" w:hAnsi="Times New Roman"/>
          <w:sz w:val="24"/>
          <w:szCs w:val="24"/>
          <w:lang w:val="uk-UA"/>
        </w:rPr>
        <w:t>201</w:t>
      </w:r>
      <w:r w:rsidRPr="004C540C">
        <w:rPr>
          <w:rFonts w:ascii="Times New Roman" w:hAnsi="Times New Roman"/>
          <w:sz w:val="24"/>
          <w:szCs w:val="24"/>
        </w:rPr>
        <w:t xml:space="preserve">1) </w:t>
      </w:r>
      <w:r w:rsidRPr="004C540C">
        <w:rPr>
          <w:rFonts w:ascii="Times New Roman" w:hAnsi="Times New Roman"/>
          <w:sz w:val="24"/>
          <w:szCs w:val="24"/>
          <w:lang w:val="uk-UA"/>
        </w:rPr>
        <w:t>054007</w:t>
      </w:r>
      <w:r w:rsidR="00031936" w:rsidRPr="004C540C">
        <w:rPr>
          <w:rFonts w:ascii="Times New Roman" w:hAnsi="Times New Roman"/>
          <w:sz w:val="24"/>
          <w:szCs w:val="24"/>
        </w:rPr>
        <w:t>.</w:t>
      </w:r>
    </w:p>
    <w:sectPr w:rsidR="000E2CD6" w:rsidRPr="004C540C" w:rsidSect="00E02520">
      <w:headerReference w:type="even" r:id="rId63"/>
      <w:headerReference w:type="default" r:id="rId64"/>
      <w:footerReference w:type="even" r:id="rId65"/>
      <w:footerReference w:type="default" r:id="rId66"/>
      <w:headerReference w:type="first" r:id="rId67"/>
      <w:footerReference w:type="first" r:id="rId68"/>
      <w:pgSz w:w="11907" w:h="16840" w:code="9"/>
      <w:pgMar w:top="1134" w:right="1134" w:bottom="1418" w:left="1134" w:header="720" w:footer="720"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136" w:rsidRDefault="00687136" w:rsidP="009A537A">
      <w:pPr>
        <w:spacing w:after="0" w:line="240" w:lineRule="auto"/>
      </w:pPr>
      <w:r>
        <w:separator/>
      </w:r>
    </w:p>
  </w:endnote>
  <w:endnote w:type="continuationSeparator" w:id="0">
    <w:p w:rsidR="00687136" w:rsidRDefault="00687136" w:rsidP="009A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FRM1000">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MI7">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MR7">
    <w:altName w:val="Times New Roman"/>
    <w:panose1 w:val="00000000000000000000"/>
    <w:charset w:val="00"/>
    <w:family w:val="roman"/>
    <w:notTrueType/>
    <w:pitch w:val="default"/>
  </w:font>
  <w:font w:name="CMEX10">
    <w:altName w:val="Times New Roman"/>
    <w:panose1 w:val="00000000000000000000"/>
    <w:charset w:val="00"/>
    <w:family w:val="roman"/>
    <w:notTrueType/>
    <w:pitch w:val="default"/>
  </w:font>
  <w:font w:name="SFRM1200">
    <w:altName w:val="Microsoft JhengHei"/>
    <w:panose1 w:val="00000000000000000000"/>
    <w:charset w:val="88"/>
    <w:family w:val="auto"/>
    <w:notTrueType/>
    <w:pitch w:val="default"/>
    <w:sig w:usb0="00000001" w:usb1="08080000" w:usb2="00000010" w:usb3="00000000" w:csb0="00100000" w:csb1="00000000"/>
  </w:font>
  <w:font w:name="LMRoman12-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925" w:rsidRPr="00D55517" w:rsidRDefault="00E20925" w:rsidP="00D55517">
    <w:pPr>
      <w:pStyle w:val="aa"/>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925" w:rsidRDefault="00E2092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925" w:rsidRPr="00D55517" w:rsidRDefault="00E20925" w:rsidP="00D55517">
    <w:pPr>
      <w:pStyle w:val="a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136" w:rsidRDefault="00687136" w:rsidP="009A537A">
      <w:pPr>
        <w:spacing w:after="0" w:line="240" w:lineRule="auto"/>
      </w:pPr>
      <w:r>
        <w:separator/>
      </w:r>
    </w:p>
  </w:footnote>
  <w:footnote w:type="continuationSeparator" w:id="0">
    <w:p w:rsidR="00687136" w:rsidRDefault="00687136" w:rsidP="009A5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925" w:rsidRPr="009A537A" w:rsidRDefault="00E20925" w:rsidP="009A537A">
    <w:pPr>
      <w:pStyle w:val="a8"/>
      <w:widowControl w:val="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925" w:rsidRDefault="00E2092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925" w:rsidRPr="009A537A" w:rsidRDefault="00E20925" w:rsidP="009A537A">
    <w:pPr>
      <w:pStyle w:val="a8"/>
      <w:widowControl w:val="0"/>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0FA0"/>
    <w:multiLevelType w:val="hybridMultilevel"/>
    <w:tmpl w:val="CFD4B556"/>
    <w:lvl w:ilvl="0" w:tplc="F8A0D556">
      <w:start w:val="1"/>
      <w:numFmt w:val="upperLetter"/>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5352B27"/>
    <w:multiLevelType w:val="hybridMultilevel"/>
    <w:tmpl w:val="10D626EE"/>
    <w:lvl w:ilvl="0" w:tplc="CDF4BFD0">
      <w:start w:val="1"/>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78912FBA"/>
    <w:multiLevelType w:val="hybridMultilevel"/>
    <w:tmpl w:val="3EDA9716"/>
    <w:lvl w:ilvl="0" w:tplc="CDF4BFD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onsecutiveHyphenLimit w:val="4"/>
  <w:hyphenationZone w:val="425"/>
  <w:doNotHyphenateCaps/>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yMzGxMDK0sDS0NDdR0lEKTi0uzszPAykwrgUAIwvduywAAAA="/>
  </w:docVars>
  <w:rsids>
    <w:rsidRoot w:val="0023531E"/>
    <w:rsid w:val="00000971"/>
    <w:rsid w:val="00001ABD"/>
    <w:rsid w:val="00001DC3"/>
    <w:rsid w:val="00031936"/>
    <w:rsid w:val="0003529B"/>
    <w:rsid w:val="00037230"/>
    <w:rsid w:val="000741EB"/>
    <w:rsid w:val="000C6559"/>
    <w:rsid w:val="000D61B3"/>
    <w:rsid w:val="000E2CD6"/>
    <w:rsid w:val="000F345B"/>
    <w:rsid w:val="00103FB1"/>
    <w:rsid w:val="00110829"/>
    <w:rsid w:val="001115C6"/>
    <w:rsid w:val="0012498F"/>
    <w:rsid w:val="00127159"/>
    <w:rsid w:val="00141A92"/>
    <w:rsid w:val="00144C2B"/>
    <w:rsid w:val="00162FC2"/>
    <w:rsid w:val="001664C2"/>
    <w:rsid w:val="00166DC9"/>
    <w:rsid w:val="00183FC0"/>
    <w:rsid w:val="00194D7C"/>
    <w:rsid w:val="001B7529"/>
    <w:rsid w:val="001C15A3"/>
    <w:rsid w:val="001E4C0D"/>
    <w:rsid w:val="00221A1C"/>
    <w:rsid w:val="0023531E"/>
    <w:rsid w:val="00274B7E"/>
    <w:rsid w:val="00291E8F"/>
    <w:rsid w:val="002D31FB"/>
    <w:rsid w:val="002E4A8E"/>
    <w:rsid w:val="00303A7D"/>
    <w:rsid w:val="00316953"/>
    <w:rsid w:val="00332FFA"/>
    <w:rsid w:val="00333A83"/>
    <w:rsid w:val="00357D2E"/>
    <w:rsid w:val="00357E6F"/>
    <w:rsid w:val="00365003"/>
    <w:rsid w:val="003813E6"/>
    <w:rsid w:val="00382DAF"/>
    <w:rsid w:val="00406AB4"/>
    <w:rsid w:val="00421F29"/>
    <w:rsid w:val="0042356F"/>
    <w:rsid w:val="004618C2"/>
    <w:rsid w:val="004664C0"/>
    <w:rsid w:val="004C540C"/>
    <w:rsid w:val="004D578F"/>
    <w:rsid w:val="004E2DB3"/>
    <w:rsid w:val="004E58AA"/>
    <w:rsid w:val="004F3526"/>
    <w:rsid w:val="005104C5"/>
    <w:rsid w:val="00514295"/>
    <w:rsid w:val="00516C09"/>
    <w:rsid w:val="00555832"/>
    <w:rsid w:val="005968FC"/>
    <w:rsid w:val="005B0303"/>
    <w:rsid w:val="005C593B"/>
    <w:rsid w:val="005D4851"/>
    <w:rsid w:val="005E3D1F"/>
    <w:rsid w:val="005F5E4F"/>
    <w:rsid w:val="00641233"/>
    <w:rsid w:val="00651F65"/>
    <w:rsid w:val="00655F64"/>
    <w:rsid w:val="006640D3"/>
    <w:rsid w:val="00664535"/>
    <w:rsid w:val="00686C7C"/>
    <w:rsid w:val="00687136"/>
    <w:rsid w:val="006A2C62"/>
    <w:rsid w:val="006C5CC1"/>
    <w:rsid w:val="0070235D"/>
    <w:rsid w:val="00704869"/>
    <w:rsid w:val="00717A66"/>
    <w:rsid w:val="00750DBC"/>
    <w:rsid w:val="00772D90"/>
    <w:rsid w:val="00793E2E"/>
    <w:rsid w:val="007A2B9A"/>
    <w:rsid w:val="007A67A6"/>
    <w:rsid w:val="007B329C"/>
    <w:rsid w:val="007D2F73"/>
    <w:rsid w:val="007E14DC"/>
    <w:rsid w:val="008138A3"/>
    <w:rsid w:val="00824B88"/>
    <w:rsid w:val="008347EF"/>
    <w:rsid w:val="00856994"/>
    <w:rsid w:val="00896A9C"/>
    <w:rsid w:val="00897D6B"/>
    <w:rsid w:val="008B283D"/>
    <w:rsid w:val="009010E4"/>
    <w:rsid w:val="00936407"/>
    <w:rsid w:val="00952B25"/>
    <w:rsid w:val="00967191"/>
    <w:rsid w:val="00970EB0"/>
    <w:rsid w:val="009A537A"/>
    <w:rsid w:val="009E1BFF"/>
    <w:rsid w:val="009E4965"/>
    <w:rsid w:val="009E6F9B"/>
    <w:rsid w:val="009F0B21"/>
    <w:rsid w:val="009F416C"/>
    <w:rsid w:val="00A273D3"/>
    <w:rsid w:val="00A535F1"/>
    <w:rsid w:val="00AC55CB"/>
    <w:rsid w:val="00AD28A6"/>
    <w:rsid w:val="00AD2BF8"/>
    <w:rsid w:val="00B01659"/>
    <w:rsid w:val="00B06E4C"/>
    <w:rsid w:val="00B3349E"/>
    <w:rsid w:val="00B37BD3"/>
    <w:rsid w:val="00BA1B3B"/>
    <w:rsid w:val="00BA5CA6"/>
    <w:rsid w:val="00BA76DF"/>
    <w:rsid w:val="00BB387C"/>
    <w:rsid w:val="00BB622B"/>
    <w:rsid w:val="00BC7886"/>
    <w:rsid w:val="00BE0481"/>
    <w:rsid w:val="00BE738D"/>
    <w:rsid w:val="00C0149D"/>
    <w:rsid w:val="00C131D9"/>
    <w:rsid w:val="00C141E2"/>
    <w:rsid w:val="00C37A43"/>
    <w:rsid w:val="00C53E4D"/>
    <w:rsid w:val="00C749B2"/>
    <w:rsid w:val="00C75D99"/>
    <w:rsid w:val="00C910B1"/>
    <w:rsid w:val="00CA4EA0"/>
    <w:rsid w:val="00CA5C8F"/>
    <w:rsid w:val="00CD33C0"/>
    <w:rsid w:val="00D066F2"/>
    <w:rsid w:val="00D21E1D"/>
    <w:rsid w:val="00D3290A"/>
    <w:rsid w:val="00D46352"/>
    <w:rsid w:val="00D5079E"/>
    <w:rsid w:val="00D55517"/>
    <w:rsid w:val="00D63DBF"/>
    <w:rsid w:val="00D752C6"/>
    <w:rsid w:val="00DD3D4D"/>
    <w:rsid w:val="00DE4A25"/>
    <w:rsid w:val="00DF21F5"/>
    <w:rsid w:val="00E017A0"/>
    <w:rsid w:val="00E02520"/>
    <w:rsid w:val="00E03D8C"/>
    <w:rsid w:val="00E20925"/>
    <w:rsid w:val="00E2674C"/>
    <w:rsid w:val="00E32763"/>
    <w:rsid w:val="00E57F79"/>
    <w:rsid w:val="00E91BF6"/>
    <w:rsid w:val="00EA6993"/>
    <w:rsid w:val="00EB31C8"/>
    <w:rsid w:val="00ED1464"/>
    <w:rsid w:val="00ED3BA5"/>
    <w:rsid w:val="00ED3EF6"/>
    <w:rsid w:val="00EF0FCA"/>
    <w:rsid w:val="00F056FA"/>
    <w:rsid w:val="00F12F07"/>
    <w:rsid w:val="00F2197B"/>
    <w:rsid w:val="00F32038"/>
    <w:rsid w:val="00F47F16"/>
    <w:rsid w:val="00F767EE"/>
    <w:rsid w:val="00F81980"/>
    <w:rsid w:val="00FB68FA"/>
    <w:rsid w:val="00FD04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73DD"/>
  <w15:chartTrackingRefBased/>
  <w15:docId w15:val="{F03AC18E-EA37-4321-8343-3C329411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BF6"/>
    <w:pPr>
      <w:spacing w:after="200" w:line="276" w:lineRule="auto"/>
    </w:pPr>
    <w:rPr>
      <w:sz w:val="22"/>
      <w:szCs w:val="22"/>
      <w:lang w:val="en-US" w:eastAsia="en-US"/>
    </w:rPr>
  </w:style>
  <w:style w:type="paragraph" w:styleId="5">
    <w:name w:val="heading 5"/>
    <w:basedOn w:val="a"/>
    <w:next w:val="a"/>
    <w:link w:val="50"/>
    <w:uiPriority w:val="9"/>
    <w:semiHidden/>
    <w:unhideWhenUsed/>
    <w:qFormat/>
    <w:rsid w:val="0003529B"/>
    <w:pPr>
      <w:spacing w:before="240" w:after="60"/>
      <w:outlineLvl w:val="4"/>
    </w:pPr>
    <w:rPr>
      <w:rFonts w:eastAsia="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655F64"/>
    <w:pPr>
      <w:suppressAutoHyphens/>
    </w:pPr>
    <w:rPr>
      <w:rFonts w:ascii="Helvetica Neue" w:eastAsia="Arial Unicode MS" w:hAnsi="Helvetica Neue" w:cs="Arial Unicode MS"/>
      <w:color w:val="000000"/>
      <w:sz w:val="22"/>
      <w:szCs w:val="22"/>
      <w:lang w:val="en-US" w:eastAsia="zh-CN"/>
    </w:rPr>
  </w:style>
  <w:style w:type="character" w:customStyle="1" w:styleId="a4">
    <w:name w:val="Нет"/>
    <w:rsid w:val="00655F64"/>
  </w:style>
  <w:style w:type="character" w:customStyle="1" w:styleId="PlaceholderText">
    <w:name w:val="Placeholder Text"/>
    <w:uiPriority w:val="99"/>
    <w:semiHidden/>
    <w:rsid w:val="004F3526"/>
    <w:rPr>
      <w:color w:val="808080"/>
    </w:rPr>
  </w:style>
  <w:style w:type="paragraph" w:styleId="a5">
    <w:name w:val="Balloon Text"/>
    <w:basedOn w:val="a"/>
    <w:link w:val="a6"/>
    <w:uiPriority w:val="99"/>
    <w:semiHidden/>
    <w:unhideWhenUsed/>
    <w:rsid w:val="004F3526"/>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4F3526"/>
    <w:rPr>
      <w:rFonts w:ascii="Tahoma" w:hAnsi="Tahoma" w:cs="Tahoma"/>
      <w:sz w:val="16"/>
      <w:szCs w:val="16"/>
    </w:rPr>
  </w:style>
  <w:style w:type="character" w:styleId="a7">
    <w:name w:val="Hyperlink"/>
    <w:uiPriority w:val="99"/>
    <w:unhideWhenUsed/>
    <w:rsid w:val="00516C09"/>
    <w:rPr>
      <w:color w:val="0000FF"/>
      <w:u w:val="single"/>
    </w:rPr>
  </w:style>
  <w:style w:type="paragraph" w:customStyle="1" w:styleId="ListParagraph">
    <w:name w:val="List Paragraph"/>
    <w:basedOn w:val="a"/>
    <w:uiPriority w:val="34"/>
    <w:qFormat/>
    <w:rsid w:val="00BA76DF"/>
    <w:pPr>
      <w:ind w:left="720"/>
      <w:contextualSpacing/>
    </w:pPr>
  </w:style>
  <w:style w:type="paragraph" w:customStyle="1" w:styleId="Default">
    <w:name w:val="Default"/>
    <w:rsid w:val="00F47F16"/>
    <w:pPr>
      <w:autoSpaceDE w:val="0"/>
      <w:autoSpaceDN w:val="0"/>
      <w:adjustRightInd w:val="0"/>
    </w:pPr>
    <w:rPr>
      <w:rFonts w:ascii="Times New Roman" w:hAnsi="Times New Roman"/>
      <w:color w:val="000000"/>
      <w:sz w:val="24"/>
      <w:szCs w:val="24"/>
      <w:lang w:val="ru-RU" w:eastAsia="ru-RU"/>
    </w:rPr>
  </w:style>
  <w:style w:type="character" w:customStyle="1" w:styleId="MTConvertedEquation">
    <w:name w:val="MTConvertedEquation"/>
    <w:rsid w:val="00357E6F"/>
    <w:rPr>
      <w:rFonts w:ascii="Cambria Math" w:hAnsi="Cambria Math" w:cs="Times New Roman"/>
      <w:i/>
    </w:rPr>
  </w:style>
  <w:style w:type="paragraph" w:styleId="a8">
    <w:name w:val="header"/>
    <w:basedOn w:val="a"/>
    <w:link w:val="a9"/>
    <w:uiPriority w:val="99"/>
    <w:unhideWhenUsed/>
    <w:rsid w:val="009A537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9A537A"/>
  </w:style>
  <w:style w:type="paragraph" w:styleId="aa">
    <w:name w:val="footer"/>
    <w:basedOn w:val="a"/>
    <w:link w:val="ab"/>
    <w:uiPriority w:val="99"/>
    <w:unhideWhenUsed/>
    <w:rsid w:val="009A537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9A537A"/>
  </w:style>
  <w:style w:type="character" w:customStyle="1" w:styleId="fontstyle01">
    <w:name w:val="fontstyle01"/>
    <w:rsid w:val="007A2B9A"/>
    <w:rPr>
      <w:rFonts w:ascii="SFRM1000" w:hAnsi="SFRM1000" w:hint="default"/>
      <w:b w:val="0"/>
      <w:bCs w:val="0"/>
      <w:i w:val="0"/>
      <w:iCs w:val="0"/>
      <w:color w:val="000000"/>
      <w:sz w:val="20"/>
      <w:szCs w:val="20"/>
    </w:rPr>
  </w:style>
  <w:style w:type="character" w:customStyle="1" w:styleId="fontstyle21">
    <w:name w:val="fontstyle21"/>
    <w:rsid w:val="007A2B9A"/>
    <w:rPr>
      <w:rFonts w:ascii="CMMI10" w:hAnsi="CMMI10" w:hint="default"/>
      <w:b w:val="0"/>
      <w:bCs w:val="0"/>
      <w:i/>
      <w:iCs/>
      <w:color w:val="000000"/>
      <w:sz w:val="20"/>
      <w:szCs w:val="20"/>
    </w:rPr>
  </w:style>
  <w:style w:type="character" w:customStyle="1" w:styleId="fontstyle31">
    <w:name w:val="fontstyle31"/>
    <w:rsid w:val="007A2B9A"/>
    <w:rPr>
      <w:rFonts w:ascii="CMMI7" w:hAnsi="CMMI7" w:hint="default"/>
      <w:b w:val="0"/>
      <w:bCs w:val="0"/>
      <w:i/>
      <w:iCs/>
      <w:color w:val="000000"/>
      <w:sz w:val="14"/>
      <w:szCs w:val="14"/>
    </w:rPr>
  </w:style>
  <w:style w:type="character" w:customStyle="1" w:styleId="fontstyle41">
    <w:name w:val="fontstyle41"/>
    <w:rsid w:val="007A2B9A"/>
    <w:rPr>
      <w:rFonts w:ascii="CMR10" w:hAnsi="CMR10" w:hint="default"/>
      <w:b w:val="0"/>
      <w:bCs w:val="0"/>
      <w:i w:val="0"/>
      <w:iCs w:val="0"/>
      <w:color w:val="000000"/>
      <w:sz w:val="20"/>
      <w:szCs w:val="20"/>
    </w:rPr>
  </w:style>
  <w:style w:type="character" w:customStyle="1" w:styleId="fontstyle51">
    <w:name w:val="fontstyle51"/>
    <w:rsid w:val="007A2B9A"/>
    <w:rPr>
      <w:rFonts w:ascii="CMR7" w:hAnsi="CMR7" w:hint="default"/>
      <w:b w:val="0"/>
      <w:bCs w:val="0"/>
      <w:i w:val="0"/>
      <w:iCs w:val="0"/>
      <w:color w:val="000000"/>
      <w:sz w:val="14"/>
      <w:szCs w:val="14"/>
    </w:rPr>
  </w:style>
  <w:style w:type="character" w:customStyle="1" w:styleId="fontstyle61">
    <w:name w:val="fontstyle61"/>
    <w:rsid w:val="007A2B9A"/>
    <w:rPr>
      <w:rFonts w:ascii="CMEX10" w:hAnsi="CMEX10" w:hint="default"/>
      <w:b w:val="0"/>
      <w:bCs w:val="0"/>
      <w:i w:val="0"/>
      <w:iCs w:val="0"/>
      <w:color w:val="000000"/>
      <w:sz w:val="20"/>
      <w:szCs w:val="20"/>
    </w:rPr>
  </w:style>
  <w:style w:type="table" w:styleId="ac">
    <w:name w:val="Table Grid"/>
    <w:basedOn w:val="a1"/>
    <w:rsid w:val="00C37A4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semiHidden/>
    <w:rsid w:val="0003529B"/>
    <w:rPr>
      <w:rFonts w:ascii="Calibri" w:eastAsia="Times New Roman" w:hAnsi="Calibri" w:cs="Times New Roman"/>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256183">
      <w:bodyDiv w:val="1"/>
      <w:marLeft w:val="0"/>
      <w:marRight w:val="0"/>
      <w:marTop w:val="0"/>
      <w:marBottom w:val="0"/>
      <w:divBdr>
        <w:top w:val="none" w:sz="0" w:space="0" w:color="auto"/>
        <w:left w:val="none" w:sz="0" w:space="0" w:color="auto"/>
        <w:bottom w:val="none" w:sz="0" w:space="0" w:color="auto"/>
        <w:right w:val="none" w:sz="0" w:space="0" w:color="auto"/>
      </w:divBdr>
    </w:div>
    <w:div w:id="12805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yperlink" Target="https://en.wikipedia.org/wiki/Fine-structure_constant" TargetMode="External"/><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file:///C:\Users\A1\Downloads\VIDEO%20CONFERENCE.docx"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png"/><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6.png"/><Relationship Id="rId67"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6.bin"/><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3427</Words>
  <Characters>1954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PAIRING CORRELATIONS IN STATISTICAL LEVEL DENSITIES</vt:lpstr>
    </vt:vector>
  </TitlesOfParts>
  <Company>Romeo1994</Company>
  <LinksUpToDate>false</LinksUpToDate>
  <CharactersWithSpaces>5371</CharactersWithSpaces>
  <SharedDoc>false</SharedDoc>
  <HLinks>
    <vt:vector size="12" baseType="variant">
      <vt:variant>
        <vt:i4>1835125</vt:i4>
      </vt:variant>
      <vt:variant>
        <vt:i4>57</vt:i4>
      </vt:variant>
      <vt:variant>
        <vt:i4>0</vt:i4>
      </vt:variant>
      <vt:variant>
        <vt:i4>5</vt:i4>
      </vt:variant>
      <vt:variant>
        <vt:lpwstr>https://en.wikipedia.org/wiki/Fine-structure_constant</vt:lpwstr>
      </vt:variant>
      <vt:variant>
        <vt:lpwstr>In_non-SI_units</vt:lpwstr>
      </vt:variant>
      <vt:variant>
        <vt:i4>7798908</vt:i4>
      </vt:variant>
      <vt:variant>
        <vt:i4>0</vt:i4>
      </vt:variant>
      <vt:variant>
        <vt:i4>0</vt:i4>
      </vt:variant>
      <vt:variant>
        <vt:i4>5</vt:i4>
      </vt:variant>
      <vt:variant>
        <vt:lpwstr>../../Users/A1/Downloads/VIDEO CONFERENCE.docx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PAIRING CORRELATIONS IN STATISTICAL LEVEL DENSITIES</dc:title>
  <dc:subject/>
  <dc:creator>Andriy</dc:creator>
  <cp:keywords/>
  <dc:description/>
  <cp:lastModifiedBy>A1</cp:lastModifiedBy>
  <cp:revision>2</cp:revision>
  <dcterms:created xsi:type="dcterms:W3CDTF">2025-01-14T15:04:00Z</dcterms:created>
  <dcterms:modified xsi:type="dcterms:W3CDTF">2025-01-14T15:04:00Z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